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14DB" w14:textId="77777777" w:rsidR="0040086B" w:rsidRDefault="0040086B" w:rsidP="0040086B">
      <w:pPr>
        <w:jc w:val="center"/>
        <w:rPr>
          <w:rFonts w:ascii="Times New Roman" w:hAnsi="Times New Roman" w:cs="Times New Roman"/>
          <w:b/>
          <w:sz w:val="24"/>
          <w:szCs w:val="24"/>
        </w:rPr>
      </w:pPr>
      <w:r w:rsidRPr="00F33F74">
        <w:rPr>
          <w:rFonts w:ascii="Times New Roman" w:hAnsi="Times New Roman" w:cs="Times New Roman"/>
          <w:b/>
          <w:sz w:val="24"/>
          <w:szCs w:val="24"/>
        </w:rPr>
        <w:t>Расчет фактического показателя надежности объектов теплоснабжения</w:t>
      </w:r>
      <w:r w:rsidR="00B12637" w:rsidRPr="00F33F74">
        <w:rPr>
          <w:rFonts w:ascii="Times New Roman" w:hAnsi="Times New Roman" w:cs="Times New Roman"/>
          <w:b/>
          <w:sz w:val="24"/>
          <w:szCs w:val="24"/>
        </w:rPr>
        <w:t>,определяемого количеством нарушений подачи тепловой энергии, теплоносителя в расчете на единицу длины тепловой сети теплоснабжающей организации</w:t>
      </w:r>
    </w:p>
    <w:p w14:paraId="1D50F8D7" w14:textId="77777777" w:rsidR="00290B50" w:rsidRPr="00F33F74" w:rsidRDefault="0040086B" w:rsidP="0040086B">
      <w:pPr>
        <w:jc w:val="both"/>
        <w:rPr>
          <w:rFonts w:ascii="Times New Roman" w:hAnsi="Times New Roman" w:cs="Times New Roman"/>
          <w:sz w:val="24"/>
          <w:szCs w:val="24"/>
        </w:rPr>
      </w:pPr>
      <w:r w:rsidRPr="00F33F74">
        <w:rPr>
          <w:rFonts w:ascii="Times New Roman" w:hAnsi="Times New Roman" w:cs="Times New Roman"/>
          <w:sz w:val="24"/>
          <w:szCs w:val="24"/>
        </w:rPr>
        <w:t>Ф</w:t>
      </w:r>
      <w:r w:rsidR="00290B50" w:rsidRPr="00F33F74">
        <w:rPr>
          <w:rFonts w:ascii="Times New Roman" w:hAnsi="Times New Roman" w:cs="Times New Roman"/>
          <w:sz w:val="24"/>
          <w:szCs w:val="24"/>
        </w:rPr>
        <w:t>актическое значение показателя надежности объектов теплоснабжения, определяемого количеством нарушений подачи тепловой энергии, теплоносителя в расчете на единицу длины тепловой сети теплоснабжающей организации, рассчитывается по формуле:</w:t>
      </w:r>
    </w:p>
    <w:p w14:paraId="46671D6E" w14:textId="77777777" w:rsidR="00290B50" w:rsidRPr="00290B50" w:rsidRDefault="00290B50" w:rsidP="00290B50">
      <w:pPr>
        <w:rPr>
          <w:sz w:val="36"/>
          <w:szCs w:val="36"/>
        </w:rPr>
      </w:pPr>
      <w:r w:rsidRPr="00DC02C7">
        <w:rPr>
          <w:rFonts w:ascii="Calibri" w:hAnsi="Calibri" w:cs="Calibri"/>
          <w:noProof/>
          <w:lang w:eastAsia="ru-RU"/>
        </w:rPr>
        <w:drawing>
          <wp:inline distT="0" distB="0" distL="0" distR="0" wp14:anchorId="6C2EBAE0" wp14:editId="57C40288">
            <wp:extent cx="2516400" cy="4399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6400" cy="439993"/>
                    </a:xfrm>
                    <a:prstGeom prst="rect">
                      <a:avLst/>
                    </a:prstGeom>
                    <a:noFill/>
                    <a:ln>
                      <a:noFill/>
                    </a:ln>
                  </pic:spPr>
                </pic:pic>
              </a:graphicData>
            </a:graphic>
          </wp:inline>
        </w:drawing>
      </w:r>
    </w:p>
    <w:p w14:paraId="7CE0F02E" w14:textId="77777777" w:rsidR="00290B50" w:rsidRDefault="00290B50" w:rsidP="00290B50">
      <w:r>
        <w:t>где:</w:t>
      </w:r>
    </w:p>
    <w:p w14:paraId="5C6B1224" w14:textId="77777777" w:rsidR="00DC02C7" w:rsidRPr="00F33F74" w:rsidRDefault="0040086B" w:rsidP="00290B50">
      <w:pPr>
        <w:rPr>
          <w:rFonts w:ascii="Times New Roman" w:hAnsi="Times New Roman" w:cs="Times New Roman"/>
          <w:sz w:val="24"/>
          <w:szCs w:val="24"/>
        </w:rPr>
      </w:pPr>
      <w:r>
        <w:rPr>
          <w:rFonts w:ascii="Calibri" w:hAnsi="Calibri" w:cs="Calibri"/>
          <w:noProof/>
          <w:lang w:eastAsia="ru-RU"/>
        </w:rPr>
        <w:drawing>
          <wp:inline distT="0" distB="0" distL="0" distR="0" wp14:anchorId="15A20F9F" wp14:editId="053E160A">
            <wp:extent cx="576494" cy="25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494" cy="252000"/>
                    </a:xfrm>
                    <a:prstGeom prst="rect">
                      <a:avLst/>
                    </a:prstGeom>
                    <a:noFill/>
                    <a:ln>
                      <a:noFill/>
                    </a:ln>
                  </pic:spPr>
                </pic:pic>
              </a:graphicData>
            </a:graphic>
          </wp:inline>
        </w:drawing>
      </w:r>
      <w:r w:rsidR="00290B50">
        <w:t xml:space="preserve">  - </w:t>
      </w:r>
      <w:r w:rsidR="00290B50" w:rsidRPr="00F33F74">
        <w:rPr>
          <w:rFonts w:ascii="Times New Roman" w:hAnsi="Times New Roman" w:cs="Times New Roman"/>
          <w:sz w:val="24"/>
          <w:szCs w:val="24"/>
        </w:rPr>
        <w:t xml:space="preserve">количество прекращений подачи тепловой энергии, зафиксированное на границах раздела балансовой принадлежности сторон договора, причиной которых явились технологические нарушения на тепловых сетях. </w:t>
      </w:r>
    </w:p>
    <w:p w14:paraId="12A3CB9E" w14:textId="77777777" w:rsidR="00F3231E" w:rsidRPr="00F33F74" w:rsidRDefault="00290B50" w:rsidP="00290B50">
      <w:pPr>
        <w:rPr>
          <w:rFonts w:ascii="Times New Roman" w:hAnsi="Times New Roman" w:cs="Times New Roman"/>
          <w:sz w:val="24"/>
          <w:szCs w:val="24"/>
        </w:rPr>
      </w:pPr>
      <w:r w:rsidRPr="00380176">
        <w:rPr>
          <w:sz w:val="24"/>
          <w:szCs w:val="24"/>
        </w:rPr>
        <w:t>L -</w:t>
      </w:r>
      <w:r w:rsidRPr="00F33F74">
        <w:rPr>
          <w:rFonts w:ascii="Times New Roman" w:hAnsi="Times New Roman" w:cs="Times New Roman"/>
          <w:sz w:val="24"/>
          <w:szCs w:val="24"/>
        </w:rPr>
        <w:t>суммарная протяженность тепловой сети в двухтрубном исчислении, километров.</w:t>
      </w:r>
    </w:p>
    <w:tbl>
      <w:tblPr>
        <w:tblStyle w:val="a3"/>
        <w:tblW w:w="10390" w:type="dxa"/>
        <w:tblInd w:w="-856" w:type="dxa"/>
        <w:tblLook w:val="04A0" w:firstRow="1" w:lastRow="0" w:firstColumn="1" w:lastColumn="0" w:noHBand="0" w:noVBand="1"/>
      </w:tblPr>
      <w:tblGrid>
        <w:gridCol w:w="2694"/>
        <w:gridCol w:w="1888"/>
        <w:gridCol w:w="1816"/>
        <w:gridCol w:w="1996"/>
        <w:gridCol w:w="1996"/>
      </w:tblGrid>
      <w:tr w:rsidR="0040086B" w:rsidRPr="00F33F74" w14:paraId="37A4B88A" w14:textId="77777777" w:rsidTr="000C4E08">
        <w:tc>
          <w:tcPr>
            <w:tcW w:w="2694" w:type="dxa"/>
            <w:vAlign w:val="center"/>
          </w:tcPr>
          <w:p w14:paraId="30C72C63" w14:textId="77777777" w:rsidR="000C4E08" w:rsidRDefault="0040086B" w:rsidP="0040086B">
            <w:pPr>
              <w:jc w:val="center"/>
              <w:rPr>
                <w:rFonts w:ascii="Times New Roman" w:hAnsi="Times New Roman" w:cs="Times New Roman"/>
              </w:rPr>
            </w:pPr>
            <w:r w:rsidRPr="00F33F74">
              <w:rPr>
                <w:rFonts w:ascii="Times New Roman" w:hAnsi="Times New Roman" w:cs="Times New Roman"/>
              </w:rPr>
              <w:t>Период</w:t>
            </w:r>
            <w:r w:rsidR="000C4E08">
              <w:rPr>
                <w:rFonts w:ascii="Times New Roman" w:hAnsi="Times New Roman" w:cs="Times New Roman"/>
              </w:rPr>
              <w:t>/</w:t>
            </w:r>
          </w:p>
          <w:p w14:paraId="63FEB073" w14:textId="77777777" w:rsidR="0040086B" w:rsidRPr="00F33F74" w:rsidRDefault="000C4E08" w:rsidP="0040086B">
            <w:pPr>
              <w:jc w:val="center"/>
              <w:rPr>
                <w:rFonts w:ascii="Times New Roman" w:hAnsi="Times New Roman" w:cs="Times New Roman"/>
              </w:rPr>
            </w:pPr>
            <w:r>
              <w:rPr>
                <w:rFonts w:ascii="Times New Roman" w:hAnsi="Times New Roman" w:cs="Times New Roman"/>
              </w:rPr>
              <w:t>котельные</w:t>
            </w:r>
          </w:p>
        </w:tc>
        <w:tc>
          <w:tcPr>
            <w:tcW w:w="1888" w:type="dxa"/>
            <w:vAlign w:val="center"/>
          </w:tcPr>
          <w:p w14:paraId="3CC4077D" w14:textId="77777777" w:rsidR="0040086B" w:rsidRPr="00F33F74" w:rsidRDefault="00DC02C7" w:rsidP="000938B4">
            <w:pPr>
              <w:jc w:val="center"/>
              <w:rPr>
                <w:rFonts w:ascii="Times New Roman" w:hAnsi="Times New Roman" w:cs="Times New Roman"/>
              </w:rPr>
            </w:pPr>
            <w:r w:rsidRPr="00F33F74">
              <w:rPr>
                <w:rFonts w:ascii="Times New Roman" w:hAnsi="Times New Roman" w:cs="Times New Roman"/>
              </w:rPr>
              <w:t xml:space="preserve">Фактическое </w:t>
            </w:r>
            <w:r w:rsidR="0040086B" w:rsidRPr="00F33F74">
              <w:rPr>
                <w:rFonts w:ascii="Times New Roman" w:hAnsi="Times New Roman" w:cs="Times New Roman"/>
              </w:rPr>
              <w:t>количество прекращений подачи тепловой энергии, зафиксированное на границах раздела балансовой принадлежности сторон договора, причиной которых явились технологические нарушения на тепловых сетях</w:t>
            </w:r>
          </w:p>
          <w:p w14:paraId="47602CD6" w14:textId="77777777" w:rsidR="000938B4" w:rsidRPr="00F33F74" w:rsidRDefault="000938B4" w:rsidP="000938B4">
            <w:pPr>
              <w:jc w:val="center"/>
              <w:rPr>
                <w:rFonts w:ascii="Times New Roman" w:hAnsi="Times New Roman" w:cs="Times New Roman"/>
              </w:rPr>
            </w:pPr>
          </w:p>
        </w:tc>
        <w:tc>
          <w:tcPr>
            <w:tcW w:w="1816" w:type="dxa"/>
            <w:vAlign w:val="center"/>
          </w:tcPr>
          <w:p w14:paraId="4FA4F332" w14:textId="77777777" w:rsidR="0040086B" w:rsidRPr="00F33F74" w:rsidRDefault="0040086B" w:rsidP="0040086B">
            <w:pPr>
              <w:jc w:val="center"/>
              <w:rPr>
                <w:rFonts w:ascii="Times New Roman" w:hAnsi="Times New Roman" w:cs="Times New Roman"/>
              </w:rPr>
            </w:pPr>
            <w:r w:rsidRPr="00F33F74">
              <w:rPr>
                <w:rFonts w:ascii="Times New Roman" w:hAnsi="Times New Roman" w:cs="Times New Roman"/>
              </w:rPr>
              <w:t>суммарная протяженность тепловой сети в двухтрубном исчислении, километров</w:t>
            </w:r>
            <w:r w:rsidR="000938B4" w:rsidRPr="00F33F74">
              <w:rPr>
                <w:rFonts w:ascii="Times New Roman" w:hAnsi="Times New Roman" w:cs="Times New Roman"/>
              </w:rPr>
              <w:t>,</w:t>
            </w:r>
          </w:p>
          <w:p w14:paraId="06129CC2" w14:textId="77777777" w:rsidR="000938B4" w:rsidRPr="00F33F74" w:rsidRDefault="000938B4" w:rsidP="0040086B">
            <w:pPr>
              <w:jc w:val="center"/>
              <w:rPr>
                <w:rFonts w:ascii="Times New Roman" w:hAnsi="Times New Roman" w:cs="Times New Roman"/>
              </w:rPr>
            </w:pPr>
            <w:r w:rsidRPr="00F33F74">
              <w:rPr>
                <w:rFonts w:ascii="Times New Roman" w:hAnsi="Times New Roman" w:cs="Times New Roman"/>
              </w:rPr>
              <w:t>км</w:t>
            </w:r>
          </w:p>
        </w:tc>
        <w:tc>
          <w:tcPr>
            <w:tcW w:w="1996" w:type="dxa"/>
            <w:vAlign w:val="center"/>
          </w:tcPr>
          <w:p w14:paraId="13147EEB" w14:textId="77777777" w:rsidR="0040086B" w:rsidRPr="00F33F74" w:rsidRDefault="0040086B" w:rsidP="0040086B">
            <w:pPr>
              <w:jc w:val="center"/>
              <w:rPr>
                <w:rFonts w:ascii="Times New Roman" w:hAnsi="Times New Roman" w:cs="Times New Roman"/>
              </w:rPr>
            </w:pPr>
            <w:r w:rsidRPr="00F33F74">
              <w:rPr>
                <w:rFonts w:ascii="Times New Roman" w:hAnsi="Times New Roman" w:cs="Times New Roman"/>
              </w:rPr>
              <w:t>Фактическое значение показателя надежности объектов теплоснабжения, определяемого количеством нарушений подачи тепловой энергии, теплоносителя в расчете на единицу длины тепловой сети теплоснабжающей организации</w:t>
            </w:r>
          </w:p>
        </w:tc>
        <w:tc>
          <w:tcPr>
            <w:tcW w:w="1996" w:type="dxa"/>
            <w:vAlign w:val="center"/>
          </w:tcPr>
          <w:p w14:paraId="1455B8F1" w14:textId="77777777" w:rsidR="0040086B" w:rsidRPr="00F33F74" w:rsidRDefault="0040086B" w:rsidP="0040086B">
            <w:pPr>
              <w:jc w:val="center"/>
              <w:rPr>
                <w:rFonts w:ascii="Times New Roman" w:hAnsi="Times New Roman" w:cs="Times New Roman"/>
              </w:rPr>
            </w:pPr>
            <w:r w:rsidRPr="00F33F74">
              <w:rPr>
                <w:rFonts w:ascii="Times New Roman" w:hAnsi="Times New Roman" w:cs="Times New Roman"/>
              </w:rPr>
              <w:t>Плановое значение показателя надежности объектов теплоснабжения, определяемого количеством нарушений подачи тепловой энергии, теплоносителя в расчете на единицу длины тепловой сети теплоснабжающей организации</w:t>
            </w:r>
          </w:p>
        </w:tc>
      </w:tr>
      <w:tr w:rsidR="0040086B" w:rsidRPr="00F33F74" w14:paraId="505F6644" w14:textId="77777777" w:rsidTr="000C4E08">
        <w:trPr>
          <w:trHeight w:val="405"/>
        </w:trPr>
        <w:tc>
          <w:tcPr>
            <w:tcW w:w="2694" w:type="dxa"/>
            <w:vAlign w:val="center"/>
          </w:tcPr>
          <w:p w14:paraId="45484872" w14:textId="1F2751FE" w:rsidR="0040086B" w:rsidRPr="000B0FAA" w:rsidRDefault="000C4E08" w:rsidP="007E063D">
            <w:pPr>
              <w:jc w:val="center"/>
              <w:rPr>
                <w:rFonts w:ascii="Times New Roman" w:hAnsi="Times New Roman" w:cs="Times New Roman"/>
                <w:lang w:val="en-US"/>
              </w:rPr>
            </w:pPr>
            <w:r>
              <w:rPr>
                <w:rFonts w:ascii="Times New Roman" w:hAnsi="Times New Roman" w:cs="Times New Roman"/>
              </w:rPr>
              <w:t>202</w:t>
            </w:r>
            <w:r w:rsidR="000B0FAA">
              <w:rPr>
                <w:rFonts w:ascii="Times New Roman" w:hAnsi="Times New Roman" w:cs="Times New Roman"/>
                <w:lang w:val="en-US"/>
              </w:rPr>
              <w:t>1</w:t>
            </w:r>
          </w:p>
        </w:tc>
        <w:tc>
          <w:tcPr>
            <w:tcW w:w="1888" w:type="dxa"/>
          </w:tcPr>
          <w:p w14:paraId="01100DBE" w14:textId="77777777" w:rsidR="0040086B" w:rsidRPr="00F33F74" w:rsidRDefault="0040086B" w:rsidP="00351B66">
            <w:pPr>
              <w:jc w:val="center"/>
              <w:rPr>
                <w:rFonts w:ascii="Times New Roman" w:hAnsi="Times New Roman" w:cs="Times New Roman"/>
              </w:rPr>
            </w:pPr>
          </w:p>
        </w:tc>
        <w:tc>
          <w:tcPr>
            <w:tcW w:w="1816" w:type="dxa"/>
          </w:tcPr>
          <w:p w14:paraId="5FEBDAB5" w14:textId="77777777" w:rsidR="0040086B" w:rsidRPr="00F33F74" w:rsidRDefault="0040086B" w:rsidP="007E063D">
            <w:pPr>
              <w:jc w:val="center"/>
              <w:rPr>
                <w:rFonts w:ascii="Times New Roman" w:hAnsi="Times New Roman" w:cs="Times New Roman"/>
              </w:rPr>
            </w:pPr>
          </w:p>
        </w:tc>
        <w:tc>
          <w:tcPr>
            <w:tcW w:w="1996" w:type="dxa"/>
          </w:tcPr>
          <w:p w14:paraId="763243CB" w14:textId="77777777" w:rsidR="0040086B" w:rsidRPr="00F33F74" w:rsidRDefault="0040086B" w:rsidP="00351B66">
            <w:pPr>
              <w:jc w:val="center"/>
              <w:rPr>
                <w:rFonts w:ascii="Times New Roman" w:hAnsi="Times New Roman" w:cs="Times New Roman"/>
              </w:rPr>
            </w:pPr>
          </w:p>
        </w:tc>
        <w:tc>
          <w:tcPr>
            <w:tcW w:w="1996" w:type="dxa"/>
          </w:tcPr>
          <w:p w14:paraId="015FB996" w14:textId="77777777" w:rsidR="0040086B" w:rsidRPr="00F33F74" w:rsidRDefault="0040086B" w:rsidP="00351B66">
            <w:pPr>
              <w:jc w:val="center"/>
              <w:rPr>
                <w:rFonts w:ascii="Times New Roman" w:hAnsi="Times New Roman" w:cs="Times New Roman"/>
              </w:rPr>
            </w:pPr>
          </w:p>
        </w:tc>
      </w:tr>
      <w:tr w:rsidR="000C4E08" w:rsidRPr="00F33F74" w14:paraId="478107E5" w14:textId="77777777" w:rsidTr="000C4E08">
        <w:trPr>
          <w:trHeight w:val="752"/>
        </w:trPr>
        <w:tc>
          <w:tcPr>
            <w:tcW w:w="2694" w:type="dxa"/>
            <w:vAlign w:val="center"/>
          </w:tcPr>
          <w:p w14:paraId="76E31013" w14:textId="77777777" w:rsidR="000C4E08" w:rsidRPr="00F33F74" w:rsidRDefault="000C4E08" w:rsidP="000C4E08">
            <w:pPr>
              <w:rPr>
                <w:rFonts w:ascii="Times New Roman" w:hAnsi="Times New Roman" w:cs="Times New Roman"/>
              </w:rPr>
            </w:pPr>
            <w:r w:rsidRPr="000C4E08">
              <w:rPr>
                <w:rFonts w:ascii="Times New Roman" w:hAnsi="Times New Roman" w:cs="Times New Roman"/>
                <w:sz w:val="24"/>
                <w:szCs w:val="24"/>
              </w:rPr>
              <w:t>Котельная, г. Нижний Новгород ул. Зайцева д.31В</w:t>
            </w:r>
          </w:p>
        </w:tc>
        <w:tc>
          <w:tcPr>
            <w:tcW w:w="1888" w:type="dxa"/>
          </w:tcPr>
          <w:p w14:paraId="7FEC983E" w14:textId="77777777" w:rsidR="000C4E08" w:rsidRPr="00C26F5C" w:rsidRDefault="000C4E08" w:rsidP="000C4E08">
            <w:pPr>
              <w:jc w:val="center"/>
              <w:rPr>
                <w:rFonts w:ascii="Times New Roman" w:hAnsi="Times New Roman" w:cs="Times New Roman"/>
              </w:rPr>
            </w:pPr>
          </w:p>
          <w:p w14:paraId="32997FBB" w14:textId="77777777" w:rsidR="000C4E08" w:rsidRPr="00C26F5C" w:rsidRDefault="000C4E08" w:rsidP="000C4E08">
            <w:pPr>
              <w:jc w:val="center"/>
              <w:rPr>
                <w:rFonts w:ascii="Times New Roman" w:hAnsi="Times New Roman" w:cs="Times New Roman"/>
              </w:rPr>
            </w:pPr>
            <w:r w:rsidRPr="00C26F5C">
              <w:rPr>
                <w:rFonts w:ascii="Times New Roman" w:hAnsi="Times New Roman" w:cs="Times New Roman"/>
              </w:rPr>
              <w:t>0</w:t>
            </w:r>
          </w:p>
        </w:tc>
        <w:tc>
          <w:tcPr>
            <w:tcW w:w="1816" w:type="dxa"/>
          </w:tcPr>
          <w:p w14:paraId="45C5F07D" w14:textId="77777777" w:rsidR="000C4E08" w:rsidRPr="002217A0" w:rsidRDefault="000C4E08" w:rsidP="000C4E08">
            <w:pPr>
              <w:jc w:val="center"/>
              <w:rPr>
                <w:rFonts w:ascii="Times New Roman" w:hAnsi="Times New Roman" w:cs="Times New Roman"/>
                <w:color w:val="000000" w:themeColor="text1"/>
              </w:rPr>
            </w:pPr>
          </w:p>
          <w:p w14:paraId="55A7D728" w14:textId="4AFF1216" w:rsidR="000C4E08" w:rsidRPr="002217A0" w:rsidRDefault="000C4E08" w:rsidP="000C4E08">
            <w:pPr>
              <w:jc w:val="center"/>
              <w:rPr>
                <w:rFonts w:ascii="Times New Roman" w:hAnsi="Times New Roman" w:cs="Times New Roman"/>
                <w:color w:val="000000" w:themeColor="text1"/>
              </w:rPr>
            </w:pPr>
            <w:r w:rsidRPr="002217A0">
              <w:rPr>
                <w:rFonts w:ascii="Times New Roman" w:hAnsi="Times New Roman" w:cs="Times New Roman"/>
                <w:color w:val="000000" w:themeColor="text1"/>
              </w:rPr>
              <w:t>3,</w:t>
            </w:r>
            <w:r w:rsidR="001F26C9" w:rsidRPr="002217A0">
              <w:rPr>
                <w:rFonts w:ascii="Times New Roman" w:hAnsi="Times New Roman" w:cs="Times New Roman"/>
                <w:color w:val="000000" w:themeColor="text1"/>
                <w:lang w:val="en-US"/>
              </w:rPr>
              <w:t>803</w:t>
            </w:r>
          </w:p>
        </w:tc>
        <w:tc>
          <w:tcPr>
            <w:tcW w:w="1996" w:type="dxa"/>
          </w:tcPr>
          <w:p w14:paraId="22F5FB04" w14:textId="77777777" w:rsidR="000C4E08" w:rsidRPr="00C26F5C" w:rsidRDefault="000C4E08" w:rsidP="000C4E08">
            <w:pPr>
              <w:jc w:val="center"/>
              <w:rPr>
                <w:rFonts w:ascii="Times New Roman" w:hAnsi="Times New Roman" w:cs="Times New Roman"/>
              </w:rPr>
            </w:pPr>
          </w:p>
          <w:p w14:paraId="51AB87FE" w14:textId="77777777" w:rsidR="000C4E08" w:rsidRPr="00C26F5C" w:rsidRDefault="000C4E08" w:rsidP="000C4E08">
            <w:pPr>
              <w:jc w:val="center"/>
              <w:rPr>
                <w:rFonts w:ascii="Times New Roman" w:hAnsi="Times New Roman" w:cs="Times New Roman"/>
              </w:rPr>
            </w:pPr>
            <w:r w:rsidRPr="00C26F5C">
              <w:rPr>
                <w:rFonts w:ascii="Times New Roman" w:hAnsi="Times New Roman" w:cs="Times New Roman"/>
              </w:rPr>
              <w:t>0</w:t>
            </w:r>
          </w:p>
        </w:tc>
        <w:tc>
          <w:tcPr>
            <w:tcW w:w="1996" w:type="dxa"/>
          </w:tcPr>
          <w:p w14:paraId="3C8CF650" w14:textId="77777777" w:rsidR="000C4E08" w:rsidRDefault="000C4E08" w:rsidP="000C4E08">
            <w:pPr>
              <w:jc w:val="center"/>
              <w:rPr>
                <w:rFonts w:ascii="Times New Roman" w:hAnsi="Times New Roman" w:cs="Times New Roman"/>
              </w:rPr>
            </w:pPr>
          </w:p>
          <w:p w14:paraId="06D22924" w14:textId="77777777" w:rsidR="00C26F5C" w:rsidRDefault="00C26F5C" w:rsidP="000C4E08">
            <w:pPr>
              <w:jc w:val="center"/>
              <w:rPr>
                <w:rFonts w:ascii="Times New Roman" w:hAnsi="Times New Roman" w:cs="Times New Roman"/>
              </w:rPr>
            </w:pPr>
            <w:r>
              <w:rPr>
                <w:rFonts w:ascii="Times New Roman" w:hAnsi="Times New Roman" w:cs="Times New Roman"/>
              </w:rPr>
              <w:t>-</w:t>
            </w:r>
          </w:p>
        </w:tc>
      </w:tr>
      <w:tr w:rsidR="000C4E08" w:rsidRPr="00F33F74" w14:paraId="19A31194" w14:textId="77777777" w:rsidTr="000C4E08">
        <w:trPr>
          <w:trHeight w:val="752"/>
        </w:trPr>
        <w:tc>
          <w:tcPr>
            <w:tcW w:w="2694" w:type="dxa"/>
            <w:vAlign w:val="center"/>
          </w:tcPr>
          <w:p w14:paraId="3C18B069" w14:textId="77777777" w:rsidR="000C4E08" w:rsidRDefault="000C4E08" w:rsidP="000C4E08">
            <w:pPr>
              <w:rPr>
                <w:rFonts w:ascii="Times New Roman" w:hAnsi="Times New Roman" w:cs="Times New Roman"/>
              </w:rPr>
            </w:pPr>
            <w:r w:rsidRPr="000C4E08">
              <w:rPr>
                <w:rFonts w:ascii="Times New Roman" w:hAnsi="Times New Roman" w:cs="Times New Roman"/>
                <w:sz w:val="24"/>
                <w:szCs w:val="24"/>
              </w:rPr>
              <w:t xml:space="preserve">Котельная, г. Нижний Новгород ул. </w:t>
            </w:r>
            <w:r>
              <w:rPr>
                <w:rFonts w:ascii="Times New Roman" w:hAnsi="Times New Roman" w:cs="Times New Roman"/>
                <w:sz w:val="24"/>
                <w:szCs w:val="24"/>
              </w:rPr>
              <w:t xml:space="preserve">Малоэтажная, </w:t>
            </w:r>
            <w:r w:rsidRPr="000C4E08">
              <w:rPr>
                <w:rFonts w:ascii="Times New Roman" w:hAnsi="Times New Roman" w:cs="Times New Roman"/>
                <w:sz w:val="24"/>
                <w:szCs w:val="24"/>
              </w:rPr>
              <w:t>д.31</w:t>
            </w:r>
            <w:r>
              <w:rPr>
                <w:rFonts w:ascii="Times New Roman" w:hAnsi="Times New Roman" w:cs="Times New Roman"/>
                <w:sz w:val="24"/>
                <w:szCs w:val="24"/>
              </w:rPr>
              <w:t>А</w:t>
            </w:r>
          </w:p>
        </w:tc>
        <w:tc>
          <w:tcPr>
            <w:tcW w:w="1888" w:type="dxa"/>
          </w:tcPr>
          <w:p w14:paraId="1A348C48" w14:textId="77777777" w:rsidR="000C4E08" w:rsidRPr="00C26F5C" w:rsidRDefault="000C4E08" w:rsidP="000C4E08">
            <w:pPr>
              <w:jc w:val="center"/>
              <w:rPr>
                <w:rFonts w:ascii="Times New Roman" w:hAnsi="Times New Roman" w:cs="Times New Roman"/>
              </w:rPr>
            </w:pPr>
          </w:p>
          <w:p w14:paraId="6CF65B5A" w14:textId="77777777" w:rsidR="000C4E08" w:rsidRPr="00C26F5C" w:rsidRDefault="000C4E08" w:rsidP="000C4E08">
            <w:pPr>
              <w:jc w:val="center"/>
              <w:rPr>
                <w:rFonts w:ascii="Times New Roman" w:hAnsi="Times New Roman" w:cs="Times New Roman"/>
              </w:rPr>
            </w:pPr>
            <w:r w:rsidRPr="00C26F5C">
              <w:rPr>
                <w:rFonts w:ascii="Times New Roman" w:hAnsi="Times New Roman" w:cs="Times New Roman"/>
              </w:rPr>
              <w:t>0</w:t>
            </w:r>
          </w:p>
        </w:tc>
        <w:tc>
          <w:tcPr>
            <w:tcW w:w="1816" w:type="dxa"/>
          </w:tcPr>
          <w:p w14:paraId="421B8A8D" w14:textId="77777777" w:rsidR="000C4E08" w:rsidRPr="002217A0" w:rsidRDefault="000C4E08" w:rsidP="000C4E08">
            <w:pPr>
              <w:jc w:val="center"/>
              <w:rPr>
                <w:rFonts w:ascii="Times New Roman" w:hAnsi="Times New Roman" w:cs="Times New Roman"/>
                <w:color w:val="000000" w:themeColor="text1"/>
              </w:rPr>
            </w:pPr>
          </w:p>
          <w:p w14:paraId="359F0AA1" w14:textId="434169B6" w:rsidR="000C4E08" w:rsidRPr="002217A0" w:rsidRDefault="001F26C9" w:rsidP="000C4E08">
            <w:pPr>
              <w:jc w:val="center"/>
              <w:rPr>
                <w:rFonts w:ascii="Times New Roman" w:hAnsi="Times New Roman" w:cs="Times New Roman"/>
                <w:color w:val="000000" w:themeColor="text1"/>
              </w:rPr>
            </w:pPr>
            <w:r w:rsidRPr="002217A0">
              <w:rPr>
                <w:rFonts w:ascii="Times New Roman" w:hAnsi="Times New Roman" w:cs="Times New Roman"/>
                <w:color w:val="000000" w:themeColor="text1"/>
              </w:rPr>
              <w:t>2,413</w:t>
            </w:r>
          </w:p>
        </w:tc>
        <w:tc>
          <w:tcPr>
            <w:tcW w:w="1996" w:type="dxa"/>
          </w:tcPr>
          <w:p w14:paraId="3167A04D" w14:textId="77777777" w:rsidR="000C4E08" w:rsidRPr="00C26F5C" w:rsidRDefault="000C4E08" w:rsidP="000C4E08">
            <w:pPr>
              <w:jc w:val="center"/>
              <w:rPr>
                <w:rFonts w:ascii="Times New Roman" w:hAnsi="Times New Roman" w:cs="Times New Roman"/>
              </w:rPr>
            </w:pPr>
          </w:p>
          <w:p w14:paraId="6F7D6D55" w14:textId="77777777" w:rsidR="000C4E08" w:rsidRPr="00C26F5C" w:rsidRDefault="000C4E08" w:rsidP="000C4E08">
            <w:pPr>
              <w:jc w:val="center"/>
              <w:rPr>
                <w:rFonts w:ascii="Times New Roman" w:hAnsi="Times New Roman" w:cs="Times New Roman"/>
              </w:rPr>
            </w:pPr>
            <w:r w:rsidRPr="00C26F5C">
              <w:rPr>
                <w:rFonts w:ascii="Times New Roman" w:hAnsi="Times New Roman" w:cs="Times New Roman"/>
              </w:rPr>
              <w:t>0</w:t>
            </w:r>
          </w:p>
        </w:tc>
        <w:tc>
          <w:tcPr>
            <w:tcW w:w="1996" w:type="dxa"/>
          </w:tcPr>
          <w:p w14:paraId="39D83B08" w14:textId="77777777" w:rsidR="000C4E08" w:rsidRDefault="000C4E08" w:rsidP="000C4E08">
            <w:pPr>
              <w:jc w:val="center"/>
              <w:rPr>
                <w:rFonts w:ascii="Times New Roman" w:hAnsi="Times New Roman" w:cs="Times New Roman"/>
              </w:rPr>
            </w:pPr>
          </w:p>
          <w:p w14:paraId="375D8423" w14:textId="77777777" w:rsidR="00C26F5C" w:rsidRDefault="00C26F5C" w:rsidP="000C4E08">
            <w:pPr>
              <w:jc w:val="center"/>
              <w:rPr>
                <w:rFonts w:ascii="Times New Roman" w:hAnsi="Times New Roman" w:cs="Times New Roman"/>
              </w:rPr>
            </w:pPr>
            <w:r>
              <w:rPr>
                <w:rFonts w:ascii="Times New Roman" w:hAnsi="Times New Roman" w:cs="Times New Roman"/>
              </w:rPr>
              <w:t>-</w:t>
            </w:r>
          </w:p>
        </w:tc>
      </w:tr>
      <w:tr w:rsidR="000C4E08" w:rsidRPr="00F33F74" w14:paraId="16772A11" w14:textId="77777777" w:rsidTr="000C4E08">
        <w:trPr>
          <w:trHeight w:val="752"/>
        </w:trPr>
        <w:tc>
          <w:tcPr>
            <w:tcW w:w="2694" w:type="dxa"/>
            <w:vAlign w:val="center"/>
          </w:tcPr>
          <w:p w14:paraId="1FE60C98" w14:textId="77777777" w:rsidR="000C4E08" w:rsidRDefault="000C4E08" w:rsidP="000C4E08">
            <w:pPr>
              <w:rPr>
                <w:rFonts w:ascii="Times New Roman" w:hAnsi="Times New Roman" w:cs="Times New Roman"/>
              </w:rPr>
            </w:pPr>
            <w:r w:rsidRPr="000C4E08">
              <w:rPr>
                <w:rFonts w:ascii="Times New Roman" w:hAnsi="Times New Roman" w:cs="Times New Roman"/>
                <w:sz w:val="24"/>
                <w:szCs w:val="24"/>
              </w:rPr>
              <w:t xml:space="preserve">Котельная, г. Нижний </w:t>
            </w:r>
            <w:r>
              <w:rPr>
                <w:rFonts w:ascii="Times New Roman" w:hAnsi="Times New Roman" w:cs="Times New Roman"/>
                <w:sz w:val="24"/>
                <w:szCs w:val="24"/>
              </w:rPr>
              <w:t xml:space="preserve">Монастырка, </w:t>
            </w:r>
            <w:r w:rsidRPr="000C4E08">
              <w:rPr>
                <w:rFonts w:ascii="Times New Roman" w:hAnsi="Times New Roman" w:cs="Times New Roman"/>
                <w:sz w:val="24"/>
                <w:szCs w:val="24"/>
              </w:rPr>
              <w:t>д.</w:t>
            </w:r>
            <w:r>
              <w:rPr>
                <w:rFonts w:ascii="Times New Roman" w:hAnsi="Times New Roman" w:cs="Times New Roman"/>
                <w:sz w:val="24"/>
                <w:szCs w:val="24"/>
              </w:rPr>
              <w:t>1</w:t>
            </w:r>
          </w:p>
        </w:tc>
        <w:tc>
          <w:tcPr>
            <w:tcW w:w="1888" w:type="dxa"/>
          </w:tcPr>
          <w:p w14:paraId="577DF50A" w14:textId="77777777" w:rsidR="000C4E08" w:rsidRPr="00C26F5C" w:rsidRDefault="000C4E08" w:rsidP="000C4E08">
            <w:pPr>
              <w:jc w:val="center"/>
              <w:rPr>
                <w:rFonts w:ascii="Times New Roman" w:hAnsi="Times New Roman" w:cs="Times New Roman"/>
              </w:rPr>
            </w:pPr>
          </w:p>
          <w:p w14:paraId="162E67F6" w14:textId="77777777" w:rsidR="000C4E08" w:rsidRPr="00C26F5C" w:rsidRDefault="000C4E08" w:rsidP="000C4E08">
            <w:pPr>
              <w:jc w:val="center"/>
              <w:rPr>
                <w:rFonts w:ascii="Times New Roman" w:hAnsi="Times New Roman" w:cs="Times New Roman"/>
              </w:rPr>
            </w:pPr>
            <w:r w:rsidRPr="00C26F5C">
              <w:rPr>
                <w:rFonts w:ascii="Times New Roman" w:hAnsi="Times New Roman" w:cs="Times New Roman"/>
              </w:rPr>
              <w:t>0</w:t>
            </w:r>
          </w:p>
        </w:tc>
        <w:tc>
          <w:tcPr>
            <w:tcW w:w="1816" w:type="dxa"/>
          </w:tcPr>
          <w:p w14:paraId="0D570E5B" w14:textId="77777777" w:rsidR="000C4E08" w:rsidRPr="002217A0" w:rsidRDefault="000C4E08" w:rsidP="000C4E08">
            <w:pPr>
              <w:jc w:val="center"/>
              <w:rPr>
                <w:rFonts w:ascii="Times New Roman" w:hAnsi="Times New Roman" w:cs="Times New Roman"/>
                <w:color w:val="000000" w:themeColor="text1"/>
              </w:rPr>
            </w:pPr>
          </w:p>
          <w:p w14:paraId="5FCE5F32" w14:textId="1ACA5AF7" w:rsidR="00404310" w:rsidRPr="002217A0" w:rsidRDefault="00404310" w:rsidP="00404310">
            <w:pPr>
              <w:jc w:val="center"/>
              <w:rPr>
                <w:rFonts w:ascii="Times New Roman" w:hAnsi="Times New Roman" w:cs="Times New Roman"/>
                <w:color w:val="000000" w:themeColor="text1"/>
              </w:rPr>
            </w:pPr>
            <w:r w:rsidRPr="002217A0">
              <w:rPr>
                <w:rFonts w:ascii="Times New Roman" w:hAnsi="Times New Roman" w:cs="Times New Roman"/>
                <w:color w:val="000000" w:themeColor="text1"/>
              </w:rPr>
              <w:t>0,5</w:t>
            </w:r>
            <w:r w:rsidR="001F26C9" w:rsidRPr="002217A0">
              <w:rPr>
                <w:rFonts w:ascii="Times New Roman" w:hAnsi="Times New Roman" w:cs="Times New Roman"/>
                <w:color w:val="000000" w:themeColor="text1"/>
              </w:rPr>
              <w:t>30</w:t>
            </w:r>
          </w:p>
          <w:p w14:paraId="0B26EC77" w14:textId="77777777" w:rsidR="000C4E08" w:rsidRPr="002217A0" w:rsidRDefault="000C4E08" w:rsidP="000C4E08">
            <w:pPr>
              <w:jc w:val="center"/>
              <w:rPr>
                <w:rFonts w:ascii="Times New Roman" w:hAnsi="Times New Roman" w:cs="Times New Roman"/>
                <w:color w:val="000000" w:themeColor="text1"/>
              </w:rPr>
            </w:pPr>
          </w:p>
        </w:tc>
        <w:tc>
          <w:tcPr>
            <w:tcW w:w="1996" w:type="dxa"/>
          </w:tcPr>
          <w:p w14:paraId="6F4A48E6" w14:textId="77777777" w:rsidR="000C4E08" w:rsidRPr="00C26F5C" w:rsidRDefault="000C4E08" w:rsidP="000C4E08">
            <w:pPr>
              <w:jc w:val="center"/>
              <w:rPr>
                <w:rFonts w:ascii="Times New Roman" w:hAnsi="Times New Roman" w:cs="Times New Roman"/>
              </w:rPr>
            </w:pPr>
          </w:p>
          <w:p w14:paraId="0FDB9E30" w14:textId="77777777" w:rsidR="000C4E08" w:rsidRPr="00C26F5C" w:rsidRDefault="000C4E08" w:rsidP="000C4E08">
            <w:pPr>
              <w:jc w:val="center"/>
              <w:rPr>
                <w:rFonts w:ascii="Times New Roman" w:hAnsi="Times New Roman" w:cs="Times New Roman"/>
              </w:rPr>
            </w:pPr>
            <w:r w:rsidRPr="00C26F5C">
              <w:rPr>
                <w:rFonts w:ascii="Times New Roman" w:hAnsi="Times New Roman" w:cs="Times New Roman"/>
              </w:rPr>
              <w:t>0</w:t>
            </w:r>
          </w:p>
        </w:tc>
        <w:tc>
          <w:tcPr>
            <w:tcW w:w="1996" w:type="dxa"/>
          </w:tcPr>
          <w:p w14:paraId="77504A03" w14:textId="77777777" w:rsidR="000C4E08" w:rsidRDefault="000C4E08" w:rsidP="000C4E08">
            <w:pPr>
              <w:jc w:val="center"/>
              <w:rPr>
                <w:rFonts w:ascii="Times New Roman" w:hAnsi="Times New Roman" w:cs="Times New Roman"/>
              </w:rPr>
            </w:pPr>
          </w:p>
          <w:p w14:paraId="5E34463B" w14:textId="77777777" w:rsidR="00C26F5C" w:rsidRDefault="00C26F5C" w:rsidP="000C4E08">
            <w:pPr>
              <w:jc w:val="center"/>
              <w:rPr>
                <w:rFonts w:ascii="Times New Roman" w:hAnsi="Times New Roman" w:cs="Times New Roman"/>
              </w:rPr>
            </w:pPr>
            <w:r>
              <w:rPr>
                <w:rFonts w:ascii="Times New Roman" w:hAnsi="Times New Roman" w:cs="Times New Roman"/>
              </w:rPr>
              <w:t>-</w:t>
            </w:r>
          </w:p>
        </w:tc>
      </w:tr>
    </w:tbl>
    <w:p w14:paraId="74957F7A" w14:textId="77777777" w:rsidR="0040086B" w:rsidRPr="00F33F74" w:rsidRDefault="0040086B" w:rsidP="00290B50">
      <w:pPr>
        <w:rPr>
          <w:rFonts w:ascii="Times New Roman" w:hAnsi="Times New Roman" w:cs="Times New Roman"/>
        </w:rPr>
      </w:pPr>
    </w:p>
    <w:p w14:paraId="26485918" w14:textId="77777777" w:rsidR="00B12637" w:rsidRPr="00874E01" w:rsidRDefault="00B12637" w:rsidP="00290B50">
      <w:pPr>
        <w:rPr>
          <w:rFonts w:ascii="Times New Roman" w:hAnsi="Times New Roman" w:cs="Times New Roman"/>
          <w:sz w:val="24"/>
          <w:szCs w:val="24"/>
          <w:lang w:val="en-US"/>
        </w:rPr>
      </w:pPr>
    </w:p>
    <w:p w14:paraId="408EA53E" w14:textId="07BE5E13" w:rsidR="00B12637" w:rsidRPr="00F4080D" w:rsidRDefault="001F26C9" w:rsidP="000C4E08">
      <w:pPr>
        <w:rPr>
          <w:rFonts w:ascii="Times New Roman" w:hAnsi="Times New Roman" w:cs="Times New Roman"/>
          <w:sz w:val="24"/>
          <w:szCs w:val="24"/>
        </w:rPr>
      </w:pPr>
      <w:r>
        <w:rPr>
          <w:rFonts w:ascii="Times New Roman" w:hAnsi="Times New Roman" w:cs="Times New Roman"/>
          <w:sz w:val="24"/>
          <w:szCs w:val="24"/>
        </w:rPr>
        <w:t>Т</w:t>
      </w:r>
      <w:r w:rsidR="000C4E08">
        <w:rPr>
          <w:rFonts w:ascii="Times New Roman" w:hAnsi="Times New Roman" w:cs="Times New Roman"/>
          <w:sz w:val="24"/>
          <w:szCs w:val="24"/>
        </w:rPr>
        <w:t>ехническ</w:t>
      </w:r>
      <w:r>
        <w:rPr>
          <w:rFonts w:ascii="Times New Roman" w:hAnsi="Times New Roman" w:cs="Times New Roman"/>
          <w:sz w:val="24"/>
          <w:szCs w:val="24"/>
        </w:rPr>
        <w:t>ий</w:t>
      </w:r>
      <w:r w:rsidR="000C4E08">
        <w:rPr>
          <w:rFonts w:ascii="Times New Roman" w:hAnsi="Times New Roman" w:cs="Times New Roman"/>
          <w:sz w:val="24"/>
          <w:szCs w:val="24"/>
        </w:rPr>
        <w:t xml:space="preserve"> директор                                                                      В.В. Щуплов</w:t>
      </w:r>
    </w:p>
    <w:p w14:paraId="3B6605DA" w14:textId="77777777" w:rsidR="00B12637" w:rsidRDefault="00B12637" w:rsidP="00290B50"/>
    <w:p w14:paraId="53FB5D3A" w14:textId="2D2BB06E" w:rsidR="00F33F74" w:rsidRPr="00F4080D" w:rsidRDefault="00F4080D" w:rsidP="00290B50">
      <w:pPr>
        <w:rPr>
          <w:rFonts w:ascii="Times New Roman" w:hAnsi="Times New Roman" w:cs="Times New Roman"/>
        </w:rPr>
      </w:pPr>
      <w:r w:rsidRPr="00F4080D">
        <w:rPr>
          <w:rFonts w:ascii="Times New Roman" w:hAnsi="Times New Roman" w:cs="Times New Roman"/>
        </w:rPr>
        <w:t xml:space="preserve">Исполнитель: </w:t>
      </w:r>
      <w:r w:rsidR="00AC413E">
        <w:rPr>
          <w:rFonts w:ascii="Times New Roman" w:hAnsi="Times New Roman" w:cs="Times New Roman"/>
        </w:rPr>
        <w:t>Обшолова</w:t>
      </w:r>
      <w:r w:rsidR="001F26C9">
        <w:rPr>
          <w:rFonts w:ascii="Times New Roman" w:hAnsi="Times New Roman" w:cs="Times New Roman"/>
        </w:rPr>
        <w:t xml:space="preserve"> </w:t>
      </w:r>
      <w:r w:rsidR="00AC413E">
        <w:rPr>
          <w:rFonts w:ascii="Times New Roman" w:hAnsi="Times New Roman" w:cs="Times New Roman"/>
        </w:rPr>
        <w:t>Н</w:t>
      </w:r>
      <w:r w:rsidR="000C4E08">
        <w:rPr>
          <w:rFonts w:ascii="Times New Roman" w:hAnsi="Times New Roman" w:cs="Times New Roman"/>
        </w:rPr>
        <w:t>.</w:t>
      </w:r>
      <w:r w:rsidR="00AC413E">
        <w:rPr>
          <w:rFonts w:ascii="Times New Roman" w:hAnsi="Times New Roman" w:cs="Times New Roman"/>
        </w:rPr>
        <w:t>В</w:t>
      </w:r>
      <w:r w:rsidRPr="00F4080D">
        <w:rPr>
          <w:rFonts w:ascii="Times New Roman" w:hAnsi="Times New Roman" w:cs="Times New Roman"/>
        </w:rPr>
        <w:t xml:space="preserve">. </w:t>
      </w:r>
    </w:p>
    <w:p w14:paraId="6D345C86" w14:textId="77777777" w:rsidR="00F4080D" w:rsidRDefault="00F4080D" w:rsidP="00C52985">
      <w:pPr>
        <w:jc w:val="center"/>
        <w:rPr>
          <w:rFonts w:ascii="Times New Roman" w:hAnsi="Times New Roman" w:cs="Times New Roman"/>
          <w:b/>
          <w:sz w:val="24"/>
          <w:szCs w:val="24"/>
        </w:rPr>
      </w:pPr>
    </w:p>
    <w:p w14:paraId="0CCE7473" w14:textId="77777777" w:rsidR="00B12637" w:rsidRDefault="00C52985" w:rsidP="00C52985">
      <w:pPr>
        <w:jc w:val="center"/>
        <w:rPr>
          <w:rFonts w:ascii="Times New Roman" w:hAnsi="Times New Roman" w:cs="Times New Roman"/>
          <w:b/>
          <w:sz w:val="24"/>
          <w:szCs w:val="24"/>
        </w:rPr>
      </w:pPr>
      <w:r w:rsidRPr="00F33F74">
        <w:rPr>
          <w:rFonts w:ascii="Times New Roman" w:hAnsi="Times New Roman" w:cs="Times New Roman"/>
          <w:b/>
          <w:sz w:val="24"/>
          <w:szCs w:val="24"/>
        </w:rPr>
        <w:lastRenderedPageBreak/>
        <w:t>Расчет фактического показателя надежности объектов теплоснабжения, определяемого количеством нарушений подачи тепловой энергии, теплоносителя в расчете на единицу тепловой мощности источника тепловой энергии теплоснабжающей организации</w:t>
      </w:r>
    </w:p>
    <w:p w14:paraId="67560550" w14:textId="77777777" w:rsidR="00B12637" w:rsidRPr="00F33F74" w:rsidRDefault="00B12637" w:rsidP="00B12637">
      <w:pPr>
        <w:autoSpaceDE w:val="0"/>
        <w:autoSpaceDN w:val="0"/>
        <w:adjustRightInd w:val="0"/>
        <w:spacing w:before="160" w:after="0" w:line="240" w:lineRule="auto"/>
        <w:ind w:firstLine="540"/>
        <w:jc w:val="both"/>
        <w:rPr>
          <w:rFonts w:ascii="Times New Roman" w:hAnsi="Times New Roman" w:cs="Times New Roman"/>
          <w:sz w:val="24"/>
          <w:szCs w:val="24"/>
        </w:rPr>
      </w:pPr>
      <w:r w:rsidRPr="00F33F74">
        <w:rPr>
          <w:rFonts w:ascii="Times New Roman" w:hAnsi="Times New Roman" w:cs="Times New Roman"/>
          <w:sz w:val="24"/>
          <w:szCs w:val="24"/>
        </w:rPr>
        <w:t>Фактическое значение показателя надежности объектов теплоснабжения, определяемого количеством нарушений подачи тепловой энергии, теплоносителя в расчете на единицу тепловой мощности источника тепловой энергии теплоснабжающей организации, рассчитывается по формуле:</w:t>
      </w:r>
    </w:p>
    <w:p w14:paraId="6A16CE56" w14:textId="77777777" w:rsidR="00B12637" w:rsidRPr="00F33F74" w:rsidRDefault="00B12637" w:rsidP="00B12637">
      <w:pPr>
        <w:autoSpaceDE w:val="0"/>
        <w:autoSpaceDN w:val="0"/>
        <w:adjustRightInd w:val="0"/>
        <w:spacing w:after="0" w:line="240" w:lineRule="auto"/>
        <w:ind w:firstLine="540"/>
        <w:jc w:val="both"/>
        <w:rPr>
          <w:rFonts w:ascii="Times New Roman" w:hAnsi="Times New Roman" w:cs="Times New Roman"/>
          <w:sz w:val="24"/>
          <w:szCs w:val="24"/>
        </w:rPr>
      </w:pPr>
    </w:p>
    <w:p w14:paraId="07F6B840" w14:textId="77777777" w:rsidR="00B12637" w:rsidRPr="00C52985" w:rsidRDefault="00B12637" w:rsidP="00B12637">
      <w:pPr>
        <w:autoSpaceDE w:val="0"/>
        <w:autoSpaceDN w:val="0"/>
        <w:adjustRightInd w:val="0"/>
        <w:spacing w:after="0" w:line="240" w:lineRule="auto"/>
        <w:jc w:val="center"/>
        <w:rPr>
          <w:rFonts w:ascii="Arial CYR" w:hAnsi="Arial CYR" w:cs="Arial CYR"/>
        </w:rPr>
      </w:pPr>
      <w:r w:rsidRPr="00C52985">
        <w:rPr>
          <w:rFonts w:ascii="Calibri" w:hAnsi="Calibri" w:cs="Calibri"/>
          <w:noProof/>
          <w:lang w:eastAsia="ru-RU"/>
        </w:rPr>
        <w:drawing>
          <wp:inline distT="0" distB="0" distL="0" distR="0" wp14:anchorId="39E037DA" wp14:editId="69CB8534">
            <wp:extent cx="2517940" cy="45752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9821" cy="470583"/>
                    </a:xfrm>
                    <a:prstGeom prst="rect">
                      <a:avLst/>
                    </a:prstGeom>
                    <a:noFill/>
                    <a:ln>
                      <a:noFill/>
                    </a:ln>
                  </pic:spPr>
                </pic:pic>
              </a:graphicData>
            </a:graphic>
          </wp:inline>
        </w:drawing>
      </w:r>
      <w:r w:rsidRPr="00C52985">
        <w:rPr>
          <w:rFonts w:ascii="Arial CYR" w:hAnsi="Arial CYR" w:cs="Arial CYR"/>
        </w:rPr>
        <w:t>,</w:t>
      </w:r>
    </w:p>
    <w:p w14:paraId="1F071E28" w14:textId="77777777" w:rsidR="00B12637" w:rsidRPr="00F33F74" w:rsidRDefault="00B12637" w:rsidP="00B12637">
      <w:pPr>
        <w:autoSpaceDE w:val="0"/>
        <w:autoSpaceDN w:val="0"/>
        <w:adjustRightInd w:val="0"/>
        <w:spacing w:after="0" w:line="240" w:lineRule="auto"/>
        <w:ind w:firstLine="540"/>
        <w:jc w:val="both"/>
        <w:rPr>
          <w:rFonts w:ascii="Times New Roman" w:hAnsi="Times New Roman" w:cs="Times New Roman"/>
          <w:sz w:val="24"/>
          <w:szCs w:val="24"/>
        </w:rPr>
      </w:pPr>
      <w:r w:rsidRPr="00F33F74">
        <w:rPr>
          <w:rFonts w:ascii="Times New Roman" w:hAnsi="Times New Roman" w:cs="Times New Roman"/>
          <w:sz w:val="24"/>
          <w:szCs w:val="24"/>
        </w:rPr>
        <w:t>где:</w:t>
      </w:r>
    </w:p>
    <w:p w14:paraId="6F1CB321" w14:textId="77777777" w:rsidR="00B12637" w:rsidRPr="00F33F74" w:rsidRDefault="00B12637" w:rsidP="00B12637">
      <w:pPr>
        <w:autoSpaceDE w:val="0"/>
        <w:autoSpaceDN w:val="0"/>
        <w:adjustRightInd w:val="0"/>
        <w:spacing w:before="160" w:after="0" w:line="240" w:lineRule="auto"/>
        <w:ind w:firstLine="540"/>
        <w:jc w:val="both"/>
        <w:rPr>
          <w:rFonts w:ascii="Times New Roman" w:hAnsi="Times New Roman" w:cs="Times New Roman"/>
          <w:sz w:val="24"/>
          <w:szCs w:val="24"/>
        </w:rPr>
      </w:pPr>
      <w:r w:rsidRPr="00C52985">
        <w:rPr>
          <w:rFonts w:ascii="Calibri" w:hAnsi="Calibri" w:cs="Calibri"/>
          <w:noProof/>
          <w:lang w:eastAsia="ru-RU"/>
        </w:rPr>
        <w:drawing>
          <wp:inline distT="0" distB="0" distL="0" distR="0" wp14:anchorId="3FC20205" wp14:editId="10D44366">
            <wp:extent cx="596712" cy="288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712" cy="288000"/>
                    </a:xfrm>
                    <a:prstGeom prst="rect">
                      <a:avLst/>
                    </a:prstGeom>
                    <a:noFill/>
                    <a:ln>
                      <a:noFill/>
                    </a:ln>
                  </pic:spPr>
                </pic:pic>
              </a:graphicData>
            </a:graphic>
          </wp:inline>
        </w:drawing>
      </w:r>
      <w:r w:rsidRPr="00F33F74">
        <w:rPr>
          <w:rFonts w:ascii="Times New Roman" w:hAnsi="Times New Roman" w:cs="Times New Roman"/>
          <w:sz w:val="24"/>
          <w:szCs w:val="24"/>
        </w:rPr>
        <w:t>- количество прекращений подачи тепловой энергии, зафиксированное на границе балансовой принадлежности сторон договора, причиной которых явились технологические нарушения на источниках тепловой энергии. В случае если у организации установлены приборы учета на источниках тепловой энергии, при определении фактического количества прекращений подачи тепловой энергии, теплоносителя используются данные таких приборов учета.</w:t>
      </w:r>
    </w:p>
    <w:p w14:paraId="3B10E795" w14:textId="77777777" w:rsidR="00B12637" w:rsidRPr="00F33F74" w:rsidRDefault="00B12637" w:rsidP="00B12637">
      <w:pPr>
        <w:autoSpaceDE w:val="0"/>
        <w:autoSpaceDN w:val="0"/>
        <w:adjustRightInd w:val="0"/>
        <w:spacing w:before="160" w:after="0" w:line="240" w:lineRule="auto"/>
        <w:ind w:firstLine="540"/>
        <w:jc w:val="both"/>
        <w:rPr>
          <w:rFonts w:ascii="Times New Roman" w:hAnsi="Times New Roman" w:cs="Times New Roman"/>
          <w:sz w:val="24"/>
          <w:szCs w:val="24"/>
        </w:rPr>
      </w:pPr>
      <w:r w:rsidRPr="00F33F74">
        <w:rPr>
          <w:rFonts w:ascii="Times New Roman" w:hAnsi="Times New Roman" w:cs="Times New Roman"/>
          <w:sz w:val="24"/>
          <w:szCs w:val="24"/>
        </w:rPr>
        <w:t>M - суммарная располагаемая мощность источников тепловой энергии, Гкал/час.</w:t>
      </w:r>
    </w:p>
    <w:tbl>
      <w:tblPr>
        <w:tblStyle w:val="a3"/>
        <w:tblW w:w="0" w:type="auto"/>
        <w:tblInd w:w="-856" w:type="dxa"/>
        <w:tblLook w:val="04A0" w:firstRow="1" w:lastRow="0" w:firstColumn="1" w:lastColumn="0" w:noHBand="0" w:noVBand="1"/>
      </w:tblPr>
      <w:tblGrid>
        <w:gridCol w:w="2229"/>
        <w:gridCol w:w="1883"/>
        <w:gridCol w:w="1581"/>
        <w:gridCol w:w="2246"/>
        <w:gridCol w:w="2262"/>
      </w:tblGrid>
      <w:tr w:rsidR="00A4152B" w:rsidRPr="00F33F74" w14:paraId="415BC9CF" w14:textId="77777777" w:rsidTr="00C26F5C">
        <w:tc>
          <w:tcPr>
            <w:tcW w:w="2229" w:type="dxa"/>
            <w:vAlign w:val="center"/>
          </w:tcPr>
          <w:p w14:paraId="12911CDE" w14:textId="77777777" w:rsidR="00A4152B" w:rsidRPr="00F33F74" w:rsidRDefault="00A4152B" w:rsidP="009E21E5">
            <w:pPr>
              <w:jc w:val="center"/>
              <w:rPr>
                <w:rFonts w:ascii="Times New Roman" w:hAnsi="Times New Roman" w:cs="Times New Roman"/>
              </w:rPr>
            </w:pPr>
            <w:r w:rsidRPr="00F33F74">
              <w:rPr>
                <w:rFonts w:ascii="Times New Roman" w:hAnsi="Times New Roman" w:cs="Times New Roman"/>
              </w:rPr>
              <w:t>Период</w:t>
            </w:r>
          </w:p>
        </w:tc>
        <w:tc>
          <w:tcPr>
            <w:tcW w:w="1883" w:type="dxa"/>
            <w:vAlign w:val="center"/>
          </w:tcPr>
          <w:p w14:paraId="640D2D0A" w14:textId="77777777" w:rsidR="00A4152B" w:rsidRPr="00F33F74" w:rsidRDefault="00380176" w:rsidP="009E21E5">
            <w:pPr>
              <w:jc w:val="center"/>
              <w:rPr>
                <w:rFonts w:ascii="Times New Roman" w:hAnsi="Times New Roman" w:cs="Times New Roman"/>
              </w:rPr>
            </w:pPr>
            <w:r w:rsidRPr="00F33F74">
              <w:rPr>
                <w:rFonts w:ascii="Times New Roman" w:hAnsi="Times New Roman" w:cs="Times New Roman"/>
              </w:rPr>
              <w:t xml:space="preserve">Фактическое </w:t>
            </w:r>
            <w:r w:rsidR="00A4152B" w:rsidRPr="00F33F74">
              <w:rPr>
                <w:rFonts w:ascii="Times New Roman" w:hAnsi="Times New Roman" w:cs="Times New Roman"/>
              </w:rPr>
              <w:t>количество прекращений подачи тепловой энергии, зафиксированное на границе балансовой принадлежности сторон договора, причиной которых явились технологические нарушения на источниках тепловой энергии</w:t>
            </w:r>
          </w:p>
        </w:tc>
        <w:tc>
          <w:tcPr>
            <w:tcW w:w="1581" w:type="dxa"/>
            <w:vAlign w:val="center"/>
          </w:tcPr>
          <w:p w14:paraId="6885C1E8" w14:textId="77777777" w:rsidR="00A4152B" w:rsidRPr="00F33F74" w:rsidRDefault="00A4152B" w:rsidP="009E21E5">
            <w:pPr>
              <w:jc w:val="center"/>
              <w:rPr>
                <w:rFonts w:ascii="Times New Roman" w:hAnsi="Times New Roman" w:cs="Times New Roman"/>
              </w:rPr>
            </w:pPr>
            <w:r w:rsidRPr="00F33F74">
              <w:rPr>
                <w:rFonts w:ascii="Times New Roman" w:hAnsi="Times New Roman" w:cs="Times New Roman"/>
              </w:rPr>
              <w:t>суммарная располагаемая мощность источников тепловой энергии, Гкал/час</w:t>
            </w:r>
          </w:p>
        </w:tc>
        <w:tc>
          <w:tcPr>
            <w:tcW w:w="2246" w:type="dxa"/>
            <w:vAlign w:val="center"/>
          </w:tcPr>
          <w:p w14:paraId="6E6CC2FC" w14:textId="77777777" w:rsidR="00A4152B" w:rsidRPr="00F33F74" w:rsidRDefault="00A4152B" w:rsidP="009E21E5">
            <w:pPr>
              <w:jc w:val="center"/>
              <w:rPr>
                <w:rFonts w:ascii="Times New Roman" w:hAnsi="Times New Roman" w:cs="Times New Roman"/>
              </w:rPr>
            </w:pPr>
            <w:r w:rsidRPr="00F33F74">
              <w:rPr>
                <w:rFonts w:ascii="Times New Roman" w:hAnsi="Times New Roman" w:cs="Times New Roman"/>
              </w:rPr>
              <w:t>Фактическое значение показателя надежности объектов теплоснабжения, определяемого количеством нарушений подачи тепловой энергии, теплоносителя в расчете на единицу тепловой мощности источника тепловой энергии теплоснабжающей организации</w:t>
            </w:r>
          </w:p>
        </w:tc>
        <w:tc>
          <w:tcPr>
            <w:tcW w:w="2262" w:type="dxa"/>
            <w:vAlign w:val="center"/>
          </w:tcPr>
          <w:p w14:paraId="5D81385A" w14:textId="77777777" w:rsidR="00A4152B" w:rsidRPr="00F33F74" w:rsidRDefault="00A4152B" w:rsidP="009E21E5">
            <w:pPr>
              <w:jc w:val="center"/>
              <w:rPr>
                <w:rFonts w:ascii="Times New Roman" w:hAnsi="Times New Roman" w:cs="Times New Roman"/>
              </w:rPr>
            </w:pPr>
            <w:r w:rsidRPr="00F33F74">
              <w:rPr>
                <w:rFonts w:ascii="Times New Roman" w:hAnsi="Times New Roman" w:cs="Times New Roman"/>
              </w:rPr>
              <w:t>Плановое значение показателя надежности объектов теплоснабжения, определяемого количеством нарушений подачи тепловой энергии, теплоносителя в расчете на единицу тепловой мощности источника тепловой энергии теплоснабжающей организации</w:t>
            </w:r>
          </w:p>
        </w:tc>
      </w:tr>
      <w:tr w:rsidR="00C26F5C" w:rsidRPr="00F33F74" w14:paraId="6990EC0C" w14:textId="77777777" w:rsidTr="00C26F5C">
        <w:trPr>
          <w:trHeight w:val="405"/>
        </w:trPr>
        <w:tc>
          <w:tcPr>
            <w:tcW w:w="2229" w:type="dxa"/>
          </w:tcPr>
          <w:p w14:paraId="7959E05D" w14:textId="74D87DA6" w:rsidR="00C26F5C" w:rsidRPr="000B0FAA" w:rsidRDefault="00C26F5C" w:rsidP="007B6A34">
            <w:pPr>
              <w:jc w:val="center"/>
              <w:rPr>
                <w:rFonts w:ascii="Times New Roman" w:hAnsi="Times New Roman" w:cs="Times New Roman"/>
                <w:lang w:val="en-US"/>
              </w:rPr>
            </w:pPr>
            <w:r>
              <w:rPr>
                <w:rFonts w:ascii="Times New Roman" w:hAnsi="Times New Roman" w:cs="Times New Roman"/>
              </w:rPr>
              <w:t>202</w:t>
            </w:r>
            <w:r w:rsidR="000B0FAA">
              <w:rPr>
                <w:rFonts w:ascii="Times New Roman" w:hAnsi="Times New Roman" w:cs="Times New Roman"/>
                <w:lang w:val="en-US"/>
              </w:rPr>
              <w:t>1</w:t>
            </w:r>
          </w:p>
        </w:tc>
        <w:tc>
          <w:tcPr>
            <w:tcW w:w="1883" w:type="dxa"/>
          </w:tcPr>
          <w:p w14:paraId="08014BA5" w14:textId="77777777" w:rsidR="00C26F5C" w:rsidRPr="00F33F74" w:rsidRDefault="00C26F5C" w:rsidP="007B6A34">
            <w:pPr>
              <w:jc w:val="center"/>
              <w:rPr>
                <w:rFonts w:ascii="Times New Roman" w:hAnsi="Times New Roman" w:cs="Times New Roman"/>
              </w:rPr>
            </w:pPr>
          </w:p>
        </w:tc>
        <w:tc>
          <w:tcPr>
            <w:tcW w:w="1581" w:type="dxa"/>
          </w:tcPr>
          <w:p w14:paraId="34BFB629" w14:textId="77777777" w:rsidR="00C26F5C" w:rsidRPr="003428D0" w:rsidRDefault="00C26F5C" w:rsidP="007B6A34">
            <w:pPr>
              <w:jc w:val="center"/>
              <w:rPr>
                <w:rFonts w:ascii="Times New Roman" w:hAnsi="Times New Roman" w:cs="Times New Roman"/>
                <w:u w:val="single"/>
                <w:lang w:val="en-US"/>
              </w:rPr>
            </w:pPr>
          </w:p>
        </w:tc>
        <w:tc>
          <w:tcPr>
            <w:tcW w:w="2246" w:type="dxa"/>
          </w:tcPr>
          <w:p w14:paraId="39BC05BB" w14:textId="77777777" w:rsidR="00C26F5C" w:rsidRPr="00F33F74" w:rsidRDefault="00C26F5C" w:rsidP="007B6A34">
            <w:pPr>
              <w:jc w:val="center"/>
              <w:rPr>
                <w:rFonts w:ascii="Times New Roman" w:hAnsi="Times New Roman" w:cs="Times New Roman"/>
              </w:rPr>
            </w:pPr>
          </w:p>
        </w:tc>
        <w:tc>
          <w:tcPr>
            <w:tcW w:w="2262" w:type="dxa"/>
          </w:tcPr>
          <w:p w14:paraId="7D34B1AB" w14:textId="77777777" w:rsidR="00C26F5C" w:rsidRPr="00F33F74" w:rsidRDefault="00C26F5C" w:rsidP="007B6A34">
            <w:pPr>
              <w:jc w:val="center"/>
              <w:rPr>
                <w:rFonts w:ascii="Times New Roman" w:hAnsi="Times New Roman" w:cs="Times New Roman"/>
              </w:rPr>
            </w:pPr>
          </w:p>
        </w:tc>
      </w:tr>
      <w:tr w:rsidR="00C26F5C" w14:paraId="7A817101" w14:textId="77777777" w:rsidTr="00C26F5C">
        <w:trPr>
          <w:trHeight w:val="752"/>
        </w:trPr>
        <w:tc>
          <w:tcPr>
            <w:tcW w:w="2229" w:type="dxa"/>
          </w:tcPr>
          <w:p w14:paraId="77BC7D2B" w14:textId="77777777" w:rsidR="00C26F5C" w:rsidRPr="00F33F74" w:rsidRDefault="00C26F5C" w:rsidP="007B6A34">
            <w:pPr>
              <w:rPr>
                <w:rFonts w:ascii="Times New Roman" w:hAnsi="Times New Roman" w:cs="Times New Roman"/>
              </w:rPr>
            </w:pPr>
            <w:r w:rsidRPr="000C4E08">
              <w:rPr>
                <w:rFonts w:ascii="Times New Roman" w:hAnsi="Times New Roman" w:cs="Times New Roman"/>
                <w:sz w:val="24"/>
                <w:szCs w:val="24"/>
              </w:rPr>
              <w:t>Котельная, г. Нижний Новгород ул. Зайцева д.31В</w:t>
            </w:r>
          </w:p>
        </w:tc>
        <w:tc>
          <w:tcPr>
            <w:tcW w:w="1883" w:type="dxa"/>
          </w:tcPr>
          <w:p w14:paraId="151AE1A5" w14:textId="77777777" w:rsidR="00C26F5C" w:rsidRPr="00F36D98" w:rsidRDefault="00C26F5C" w:rsidP="007B6A34">
            <w:pPr>
              <w:jc w:val="center"/>
              <w:rPr>
                <w:rFonts w:ascii="Times New Roman" w:hAnsi="Times New Roman" w:cs="Times New Roman"/>
              </w:rPr>
            </w:pPr>
          </w:p>
          <w:p w14:paraId="434F36B5" w14:textId="77777777" w:rsidR="00C26F5C" w:rsidRPr="00F36D98" w:rsidRDefault="00C26F5C" w:rsidP="007B6A34">
            <w:pPr>
              <w:jc w:val="center"/>
              <w:rPr>
                <w:rFonts w:ascii="Times New Roman" w:hAnsi="Times New Roman" w:cs="Times New Roman"/>
              </w:rPr>
            </w:pPr>
            <w:r w:rsidRPr="00F36D98">
              <w:rPr>
                <w:rFonts w:ascii="Times New Roman" w:hAnsi="Times New Roman" w:cs="Times New Roman"/>
              </w:rPr>
              <w:t>0</w:t>
            </w:r>
          </w:p>
        </w:tc>
        <w:tc>
          <w:tcPr>
            <w:tcW w:w="1581" w:type="dxa"/>
          </w:tcPr>
          <w:p w14:paraId="50F28755" w14:textId="77777777" w:rsidR="00C26F5C" w:rsidRPr="002217A0" w:rsidRDefault="00C26F5C" w:rsidP="007B6A34">
            <w:pPr>
              <w:jc w:val="center"/>
              <w:rPr>
                <w:rFonts w:ascii="Times New Roman" w:hAnsi="Times New Roman" w:cs="Times New Roman"/>
              </w:rPr>
            </w:pPr>
          </w:p>
          <w:p w14:paraId="033EAFF5" w14:textId="77777777" w:rsidR="00C26F5C" w:rsidRPr="002217A0" w:rsidRDefault="00C26F5C" w:rsidP="007B6A34">
            <w:pPr>
              <w:jc w:val="center"/>
              <w:rPr>
                <w:rFonts w:ascii="Times New Roman" w:hAnsi="Times New Roman" w:cs="Times New Roman"/>
              </w:rPr>
            </w:pPr>
            <w:r w:rsidRPr="002217A0">
              <w:rPr>
                <w:rFonts w:ascii="Times New Roman" w:hAnsi="Times New Roman" w:cs="Times New Roman"/>
              </w:rPr>
              <w:t>141,65</w:t>
            </w:r>
          </w:p>
        </w:tc>
        <w:tc>
          <w:tcPr>
            <w:tcW w:w="2246" w:type="dxa"/>
          </w:tcPr>
          <w:p w14:paraId="16F108F2" w14:textId="77777777" w:rsidR="00C26F5C" w:rsidRPr="00F36D98" w:rsidRDefault="00C26F5C" w:rsidP="007B6A34">
            <w:pPr>
              <w:jc w:val="center"/>
              <w:rPr>
                <w:rFonts w:ascii="Times New Roman" w:hAnsi="Times New Roman" w:cs="Times New Roman"/>
              </w:rPr>
            </w:pPr>
          </w:p>
          <w:p w14:paraId="37F0F592" w14:textId="77777777" w:rsidR="00C26F5C" w:rsidRPr="00F36D98" w:rsidRDefault="00C26F5C" w:rsidP="007B6A34">
            <w:pPr>
              <w:jc w:val="center"/>
              <w:rPr>
                <w:rFonts w:ascii="Times New Roman" w:hAnsi="Times New Roman" w:cs="Times New Roman"/>
              </w:rPr>
            </w:pPr>
            <w:r w:rsidRPr="00F36D98">
              <w:rPr>
                <w:rFonts w:ascii="Times New Roman" w:hAnsi="Times New Roman" w:cs="Times New Roman"/>
              </w:rPr>
              <w:t>0</w:t>
            </w:r>
          </w:p>
        </w:tc>
        <w:tc>
          <w:tcPr>
            <w:tcW w:w="2262" w:type="dxa"/>
          </w:tcPr>
          <w:p w14:paraId="3209C1B9" w14:textId="77777777" w:rsidR="00C26F5C" w:rsidRDefault="00C26F5C" w:rsidP="007B6A34">
            <w:pPr>
              <w:jc w:val="center"/>
              <w:rPr>
                <w:rFonts w:ascii="Times New Roman" w:hAnsi="Times New Roman" w:cs="Times New Roman"/>
              </w:rPr>
            </w:pPr>
          </w:p>
          <w:p w14:paraId="3B59AE53" w14:textId="77777777" w:rsidR="00C26F5C" w:rsidRDefault="00C26F5C" w:rsidP="007B6A34">
            <w:pPr>
              <w:jc w:val="center"/>
              <w:rPr>
                <w:rFonts w:ascii="Times New Roman" w:hAnsi="Times New Roman" w:cs="Times New Roman"/>
              </w:rPr>
            </w:pPr>
            <w:r>
              <w:rPr>
                <w:rFonts w:ascii="Times New Roman" w:hAnsi="Times New Roman" w:cs="Times New Roman"/>
              </w:rPr>
              <w:t>-</w:t>
            </w:r>
          </w:p>
        </w:tc>
      </w:tr>
      <w:tr w:rsidR="00C26F5C" w14:paraId="23471F11" w14:textId="77777777" w:rsidTr="00C26F5C">
        <w:trPr>
          <w:trHeight w:val="752"/>
        </w:trPr>
        <w:tc>
          <w:tcPr>
            <w:tcW w:w="2229" w:type="dxa"/>
          </w:tcPr>
          <w:p w14:paraId="52D91ECF" w14:textId="77777777" w:rsidR="00C26F5C" w:rsidRDefault="00C26F5C" w:rsidP="007B6A34">
            <w:pPr>
              <w:rPr>
                <w:rFonts w:ascii="Times New Roman" w:hAnsi="Times New Roman" w:cs="Times New Roman"/>
              </w:rPr>
            </w:pPr>
            <w:r w:rsidRPr="000C4E08">
              <w:rPr>
                <w:rFonts w:ascii="Times New Roman" w:hAnsi="Times New Roman" w:cs="Times New Roman"/>
                <w:sz w:val="24"/>
                <w:szCs w:val="24"/>
              </w:rPr>
              <w:t xml:space="preserve">Котельная, г. Нижний Новгород ул. </w:t>
            </w:r>
            <w:r>
              <w:rPr>
                <w:rFonts w:ascii="Times New Roman" w:hAnsi="Times New Roman" w:cs="Times New Roman"/>
                <w:sz w:val="24"/>
                <w:szCs w:val="24"/>
              </w:rPr>
              <w:t xml:space="preserve">Малоэтажная, </w:t>
            </w:r>
            <w:r w:rsidRPr="000C4E08">
              <w:rPr>
                <w:rFonts w:ascii="Times New Roman" w:hAnsi="Times New Roman" w:cs="Times New Roman"/>
                <w:sz w:val="24"/>
                <w:szCs w:val="24"/>
              </w:rPr>
              <w:t>д.31</w:t>
            </w:r>
            <w:r>
              <w:rPr>
                <w:rFonts w:ascii="Times New Roman" w:hAnsi="Times New Roman" w:cs="Times New Roman"/>
                <w:sz w:val="24"/>
                <w:szCs w:val="24"/>
              </w:rPr>
              <w:t>А</w:t>
            </w:r>
          </w:p>
        </w:tc>
        <w:tc>
          <w:tcPr>
            <w:tcW w:w="1883" w:type="dxa"/>
          </w:tcPr>
          <w:p w14:paraId="6E7FD751" w14:textId="77777777" w:rsidR="00C26F5C" w:rsidRPr="00F36D98" w:rsidRDefault="00C26F5C" w:rsidP="007B6A34">
            <w:pPr>
              <w:jc w:val="center"/>
              <w:rPr>
                <w:rFonts w:ascii="Times New Roman" w:hAnsi="Times New Roman" w:cs="Times New Roman"/>
              </w:rPr>
            </w:pPr>
          </w:p>
          <w:p w14:paraId="397442C0" w14:textId="77777777" w:rsidR="00C26F5C" w:rsidRPr="00F36D98" w:rsidRDefault="00C26F5C" w:rsidP="007B6A34">
            <w:pPr>
              <w:jc w:val="center"/>
              <w:rPr>
                <w:rFonts w:ascii="Times New Roman" w:hAnsi="Times New Roman" w:cs="Times New Roman"/>
              </w:rPr>
            </w:pPr>
            <w:r w:rsidRPr="00F36D98">
              <w:rPr>
                <w:rFonts w:ascii="Times New Roman" w:hAnsi="Times New Roman" w:cs="Times New Roman"/>
              </w:rPr>
              <w:t>0</w:t>
            </w:r>
          </w:p>
        </w:tc>
        <w:tc>
          <w:tcPr>
            <w:tcW w:w="1581" w:type="dxa"/>
          </w:tcPr>
          <w:p w14:paraId="3C319133" w14:textId="77777777" w:rsidR="00C26F5C" w:rsidRPr="002217A0" w:rsidRDefault="00C26F5C" w:rsidP="007B6A34">
            <w:pPr>
              <w:jc w:val="center"/>
              <w:rPr>
                <w:rFonts w:ascii="Times New Roman" w:hAnsi="Times New Roman" w:cs="Times New Roman"/>
              </w:rPr>
            </w:pPr>
          </w:p>
          <w:p w14:paraId="549C1603" w14:textId="7D948619" w:rsidR="00C26F5C" w:rsidRPr="002217A0" w:rsidRDefault="001F26C9" w:rsidP="001A471C">
            <w:pPr>
              <w:jc w:val="center"/>
              <w:rPr>
                <w:rFonts w:ascii="Times New Roman" w:hAnsi="Times New Roman" w:cs="Times New Roman"/>
              </w:rPr>
            </w:pPr>
            <w:r w:rsidRPr="002217A0">
              <w:rPr>
                <w:rFonts w:ascii="Times New Roman" w:hAnsi="Times New Roman" w:cs="Times New Roman"/>
              </w:rPr>
              <w:t>13,</w:t>
            </w:r>
            <w:r w:rsidR="001A471C">
              <w:rPr>
                <w:rFonts w:ascii="Times New Roman" w:hAnsi="Times New Roman" w:cs="Times New Roman"/>
              </w:rPr>
              <w:t>41</w:t>
            </w:r>
          </w:p>
        </w:tc>
        <w:tc>
          <w:tcPr>
            <w:tcW w:w="2246" w:type="dxa"/>
          </w:tcPr>
          <w:p w14:paraId="03054BAF" w14:textId="77777777" w:rsidR="00C26F5C" w:rsidRPr="00F36D98" w:rsidRDefault="00C26F5C" w:rsidP="007B6A34">
            <w:pPr>
              <w:jc w:val="center"/>
              <w:rPr>
                <w:rFonts w:ascii="Times New Roman" w:hAnsi="Times New Roman" w:cs="Times New Roman"/>
              </w:rPr>
            </w:pPr>
          </w:p>
          <w:p w14:paraId="7D351CD6" w14:textId="77777777" w:rsidR="00C26F5C" w:rsidRPr="00F36D98" w:rsidRDefault="00C26F5C" w:rsidP="007B6A34">
            <w:pPr>
              <w:jc w:val="center"/>
              <w:rPr>
                <w:rFonts w:ascii="Times New Roman" w:hAnsi="Times New Roman" w:cs="Times New Roman"/>
              </w:rPr>
            </w:pPr>
            <w:r w:rsidRPr="00F36D98">
              <w:rPr>
                <w:rFonts w:ascii="Times New Roman" w:hAnsi="Times New Roman" w:cs="Times New Roman"/>
              </w:rPr>
              <w:t>0</w:t>
            </w:r>
          </w:p>
        </w:tc>
        <w:tc>
          <w:tcPr>
            <w:tcW w:w="2262" w:type="dxa"/>
          </w:tcPr>
          <w:p w14:paraId="79A03AA6" w14:textId="77777777" w:rsidR="00C26F5C" w:rsidRDefault="00C26F5C" w:rsidP="007B6A34">
            <w:pPr>
              <w:jc w:val="center"/>
              <w:rPr>
                <w:rFonts w:ascii="Times New Roman" w:hAnsi="Times New Roman" w:cs="Times New Roman"/>
              </w:rPr>
            </w:pPr>
          </w:p>
          <w:p w14:paraId="12F6DB48" w14:textId="77777777" w:rsidR="00C26F5C" w:rsidRDefault="00C26F5C" w:rsidP="007B6A34">
            <w:pPr>
              <w:jc w:val="center"/>
              <w:rPr>
                <w:rFonts w:ascii="Times New Roman" w:hAnsi="Times New Roman" w:cs="Times New Roman"/>
              </w:rPr>
            </w:pPr>
            <w:r>
              <w:rPr>
                <w:rFonts w:ascii="Times New Roman" w:hAnsi="Times New Roman" w:cs="Times New Roman"/>
              </w:rPr>
              <w:t>-</w:t>
            </w:r>
          </w:p>
        </w:tc>
      </w:tr>
      <w:tr w:rsidR="00C26F5C" w14:paraId="14499B4A" w14:textId="77777777" w:rsidTr="00C26F5C">
        <w:trPr>
          <w:trHeight w:val="752"/>
        </w:trPr>
        <w:tc>
          <w:tcPr>
            <w:tcW w:w="2229" w:type="dxa"/>
          </w:tcPr>
          <w:p w14:paraId="7A7F94B5" w14:textId="77777777" w:rsidR="00C26F5C" w:rsidRDefault="00C26F5C" w:rsidP="007B6A34">
            <w:pPr>
              <w:rPr>
                <w:rFonts w:ascii="Times New Roman" w:hAnsi="Times New Roman" w:cs="Times New Roman"/>
              </w:rPr>
            </w:pPr>
            <w:r w:rsidRPr="000C4E08">
              <w:rPr>
                <w:rFonts w:ascii="Times New Roman" w:hAnsi="Times New Roman" w:cs="Times New Roman"/>
                <w:sz w:val="24"/>
                <w:szCs w:val="24"/>
              </w:rPr>
              <w:t xml:space="preserve">Котельная, г. Нижний </w:t>
            </w:r>
            <w:r>
              <w:rPr>
                <w:rFonts w:ascii="Times New Roman" w:hAnsi="Times New Roman" w:cs="Times New Roman"/>
                <w:sz w:val="24"/>
                <w:szCs w:val="24"/>
              </w:rPr>
              <w:t xml:space="preserve">Монастырка, </w:t>
            </w:r>
            <w:r w:rsidRPr="000C4E08">
              <w:rPr>
                <w:rFonts w:ascii="Times New Roman" w:hAnsi="Times New Roman" w:cs="Times New Roman"/>
                <w:sz w:val="24"/>
                <w:szCs w:val="24"/>
              </w:rPr>
              <w:t>д.</w:t>
            </w:r>
            <w:r>
              <w:rPr>
                <w:rFonts w:ascii="Times New Roman" w:hAnsi="Times New Roman" w:cs="Times New Roman"/>
                <w:sz w:val="24"/>
                <w:szCs w:val="24"/>
              </w:rPr>
              <w:t>1</w:t>
            </w:r>
          </w:p>
        </w:tc>
        <w:tc>
          <w:tcPr>
            <w:tcW w:w="1883" w:type="dxa"/>
          </w:tcPr>
          <w:p w14:paraId="0B78D32D" w14:textId="77777777" w:rsidR="00C26F5C" w:rsidRPr="00C26F5C" w:rsidRDefault="00C26F5C" w:rsidP="007B6A34">
            <w:pPr>
              <w:jc w:val="center"/>
              <w:rPr>
                <w:rFonts w:ascii="Times New Roman" w:hAnsi="Times New Roman" w:cs="Times New Roman"/>
              </w:rPr>
            </w:pPr>
          </w:p>
          <w:p w14:paraId="354A1CB8" w14:textId="77777777" w:rsidR="00C26F5C" w:rsidRPr="00C26F5C" w:rsidRDefault="00C26F5C" w:rsidP="007B6A34">
            <w:pPr>
              <w:jc w:val="center"/>
              <w:rPr>
                <w:rFonts w:ascii="Times New Roman" w:hAnsi="Times New Roman" w:cs="Times New Roman"/>
              </w:rPr>
            </w:pPr>
            <w:r w:rsidRPr="00C26F5C">
              <w:rPr>
                <w:rFonts w:ascii="Times New Roman" w:hAnsi="Times New Roman" w:cs="Times New Roman"/>
              </w:rPr>
              <w:t>0</w:t>
            </w:r>
          </w:p>
        </w:tc>
        <w:tc>
          <w:tcPr>
            <w:tcW w:w="1581" w:type="dxa"/>
          </w:tcPr>
          <w:p w14:paraId="773CA199" w14:textId="77777777" w:rsidR="00C26F5C" w:rsidRPr="002217A0" w:rsidRDefault="00C26F5C" w:rsidP="007B6A34">
            <w:pPr>
              <w:jc w:val="center"/>
              <w:rPr>
                <w:rFonts w:ascii="Times New Roman" w:hAnsi="Times New Roman" w:cs="Times New Roman"/>
                <w:color w:val="00B050"/>
              </w:rPr>
            </w:pPr>
          </w:p>
          <w:p w14:paraId="6C1053DB" w14:textId="77777777" w:rsidR="00C26F5C" w:rsidRPr="002217A0" w:rsidRDefault="00C26F5C" w:rsidP="007B6A34">
            <w:pPr>
              <w:jc w:val="center"/>
              <w:rPr>
                <w:rFonts w:ascii="Times New Roman" w:hAnsi="Times New Roman" w:cs="Times New Roman"/>
                <w:color w:val="00B050"/>
              </w:rPr>
            </w:pPr>
            <w:r w:rsidRPr="002217A0">
              <w:rPr>
                <w:rFonts w:ascii="Times New Roman" w:hAnsi="Times New Roman" w:cs="Times New Roman"/>
                <w:color w:val="000000" w:themeColor="text1"/>
              </w:rPr>
              <w:t>5,58</w:t>
            </w:r>
          </w:p>
        </w:tc>
        <w:tc>
          <w:tcPr>
            <w:tcW w:w="2246" w:type="dxa"/>
          </w:tcPr>
          <w:p w14:paraId="496DDA57" w14:textId="77777777" w:rsidR="00C26F5C" w:rsidRPr="00C26F5C" w:rsidRDefault="00C26F5C" w:rsidP="007B6A34">
            <w:pPr>
              <w:jc w:val="center"/>
              <w:rPr>
                <w:rFonts w:ascii="Times New Roman" w:hAnsi="Times New Roman" w:cs="Times New Roman"/>
              </w:rPr>
            </w:pPr>
          </w:p>
          <w:p w14:paraId="165E1719" w14:textId="77777777" w:rsidR="00C26F5C" w:rsidRPr="00C26F5C" w:rsidRDefault="00C26F5C" w:rsidP="007B6A34">
            <w:pPr>
              <w:jc w:val="center"/>
              <w:rPr>
                <w:rFonts w:ascii="Times New Roman" w:hAnsi="Times New Roman" w:cs="Times New Roman"/>
              </w:rPr>
            </w:pPr>
            <w:r w:rsidRPr="00C26F5C">
              <w:rPr>
                <w:rFonts w:ascii="Times New Roman" w:hAnsi="Times New Roman" w:cs="Times New Roman"/>
              </w:rPr>
              <w:t>0</w:t>
            </w:r>
          </w:p>
        </w:tc>
        <w:tc>
          <w:tcPr>
            <w:tcW w:w="2262" w:type="dxa"/>
          </w:tcPr>
          <w:p w14:paraId="32A8C53E" w14:textId="77777777" w:rsidR="00C26F5C" w:rsidRDefault="00C26F5C" w:rsidP="007B6A34">
            <w:pPr>
              <w:jc w:val="center"/>
              <w:rPr>
                <w:rFonts w:ascii="Times New Roman" w:hAnsi="Times New Roman" w:cs="Times New Roman"/>
              </w:rPr>
            </w:pPr>
          </w:p>
          <w:p w14:paraId="0FA3A6FB" w14:textId="77777777" w:rsidR="00C26F5C" w:rsidRDefault="00C26F5C" w:rsidP="007B6A34">
            <w:pPr>
              <w:jc w:val="center"/>
              <w:rPr>
                <w:rFonts w:ascii="Times New Roman" w:hAnsi="Times New Roman" w:cs="Times New Roman"/>
              </w:rPr>
            </w:pPr>
            <w:r>
              <w:rPr>
                <w:rFonts w:ascii="Times New Roman" w:hAnsi="Times New Roman" w:cs="Times New Roman"/>
              </w:rPr>
              <w:t>-</w:t>
            </w:r>
          </w:p>
        </w:tc>
      </w:tr>
    </w:tbl>
    <w:p w14:paraId="66D730E2" w14:textId="77777777" w:rsidR="00C52985" w:rsidRPr="00F33F74" w:rsidRDefault="00C52985" w:rsidP="00290B50">
      <w:pPr>
        <w:rPr>
          <w:rFonts w:ascii="Times New Roman" w:hAnsi="Times New Roman" w:cs="Times New Roman"/>
        </w:rPr>
      </w:pPr>
    </w:p>
    <w:p w14:paraId="687B477C" w14:textId="7A5741BE" w:rsidR="00C26F5C" w:rsidRDefault="00981BF2" w:rsidP="00C26F5C">
      <w:pPr>
        <w:rPr>
          <w:rFonts w:ascii="Times New Roman" w:hAnsi="Times New Roman" w:cs="Times New Roman"/>
          <w:sz w:val="24"/>
          <w:szCs w:val="24"/>
        </w:rPr>
      </w:pPr>
      <w:r>
        <w:rPr>
          <w:rFonts w:ascii="Times New Roman" w:hAnsi="Times New Roman" w:cs="Times New Roman"/>
          <w:sz w:val="24"/>
          <w:szCs w:val="24"/>
        </w:rPr>
        <w:t>Т</w:t>
      </w:r>
      <w:r w:rsidR="00C26F5C">
        <w:rPr>
          <w:rFonts w:ascii="Times New Roman" w:hAnsi="Times New Roman" w:cs="Times New Roman"/>
          <w:sz w:val="24"/>
          <w:szCs w:val="24"/>
        </w:rPr>
        <w:t>ехническ</w:t>
      </w:r>
      <w:r>
        <w:rPr>
          <w:rFonts w:ascii="Times New Roman" w:hAnsi="Times New Roman" w:cs="Times New Roman"/>
          <w:sz w:val="24"/>
          <w:szCs w:val="24"/>
        </w:rPr>
        <w:t>ий</w:t>
      </w:r>
      <w:r w:rsidR="00C26F5C">
        <w:rPr>
          <w:rFonts w:ascii="Times New Roman" w:hAnsi="Times New Roman" w:cs="Times New Roman"/>
          <w:sz w:val="24"/>
          <w:szCs w:val="24"/>
        </w:rPr>
        <w:t xml:space="preserve"> директор</w:t>
      </w:r>
      <w:r>
        <w:rPr>
          <w:rFonts w:ascii="Times New Roman" w:hAnsi="Times New Roman" w:cs="Times New Roman"/>
          <w:sz w:val="24"/>
          <w:szCs w:val="24"/>
        </w:rPr>
        <w:t xml:space="preserve">     </w:t>
      </w:r>
      <w:r w:rsidR="00C26F5C">
        <w:rPr>
          <w:rFonts w:ascii="Times New Roman" w:hAnsi="Times New Roman" w:cs="Times New Roman"/>
          <w:sz w:val="24"/>
          <w:szCs w:val="24"/>
        </w:rPr>
        <w:t xml:space="preserve">                                                                      В.В. Щуплов</w:t>
      </w:r>
    </w:p>
    <w:p w14:paraId="5C7243C6" w14:textId="77777777" w:rsidR="00B7651A" w:rsidRPr="00F4080D" w:rsidRDefault="00B7651A" w:rsidP="00C26F5C">
      <w:pPr>
        <w:rPr>
          <w:rFonts w:ascii="Times New Roman" w:hAnsi="Times New Roman" w:cs="Times New Roman"/>
          <w:sz w:val="24"/>
          <w:szCs w:val="24"/>
        </w:rPr>
      </w:pPr>
    </w:p>
    <w:p w14:paraId="269EFA11" w14:textId="21D5FDEA" w:rsidR="00C26F5C" w:rsidRPr="00F4080D" w:rsidRDefault="00C26F5C" w:rsidP="00C26F5C">
      <w:pPr>
        <w:rPr>
          <w:rFonts w:ascii="Times New Roman" w:hAnsi="Times New Roman" w:cs="Times New Roman"/>
        </w:rPr>
      </w:pPr>
      <w:r w:rsidRPr="00F4080D">
        <w:rPr>
          <w:rFonts w:ascii="Times New Roman" w:hAnsi="Times New Roman" w:cs="Times New Roman"/>
        </w:rPr>
        <w:t xml:space="preserve">Исполнитель: </w:t>
      </w:r>
      <w:r w:rsidR="00AC413E">
        <w:rPr>
          <w:rFonts w:ascii="Times New Roman" w:hAnsi="Times New Roman" w:cs="Times New Roman"/>
        </w:rPr>
        <w:t>Обшолова</w:t>
      </w:r>
      <w:r w:rsidR="00181BD5">
        <w:rPr>
          <w:rFonts w:ascii="Times New Roman" w:hAnsi="Times New Roman" w:cs="Times New Roman"/>
        </w:rPr>
        <w:t xml:space="preserve"> </w:t>
      </w:r>
      <w:r w:rsidR="00AC413E">
        <w:rPr>
          <w:rFonts w:ascii="Times New Roman" w:hAnsi="Times New Roman" w:cs="Times New Roman"/>
        </w:rPr>
        <w:t>Н</w:t>
      </w:r>
      <w:r>
        <w:rPr>
          <w:rFonts w:ascii="Times New Roman" w:hAnsi="Times New Roman" w:cs="Times New Roman"/>
        </w:rPr>
        <w:t>.</w:t>
      </w:r>
      <w:r w:rsidR="00AC413E">
        <w:rPr>
          <w:rFonts w:ascii="Times New Roman" w:hAnsi="Times New Roman" w:cs="Times New Roman"/>
        </w:rPr>
        <w:t>В</w:t>
      </w:r>
      <w:r w:rsidRPr="00F4080D">
        <w:rPr>
          <w:rFonts w:ascii="Times New Roman" w:hAnsi="Times New Roman" w:cs="Times New Roman"/>
        </w:rPr>
        <w:t xml:space="preserve">. </w:t>
      </w:r>
    </w:p>
    <w:p w14:paraId="3BEC30AC" w14:textId="77777777" w:rsidR="00C52985" w:rsidRPr="000938B4" w:rsidRDefault="00C52985" w:rsidP="00C52985">
      <w:pPr>
        <w:jc w:val="center"/>
        <w:rPr>
          <w:rFonts w:ascii="Times New Roman" w:hAnsi="Times New Roman" w:cs="Times New Roman"/>
          <w:b/>
          <w:sz w:val="24"/>
          <w:szCs w:val="24"/>
        </w:rPr>
      </w:pPr>
      <w:r w:rsidRPr="000938B4">
        <w:rPr>
          <w:rFonts w:ascii="Times New Roman" w:hAnsi="Times New Roman" w:cs="Times New Roman"/>
          <w:b/>
          <w:sz w:val="24"/>
          <w:szCs w:val="24"/>
        </w:rPr>
        <w:lastRenderedPageBreak/>
        <w:t>Расчет фактического показателя надежности объектов теплоснабжения, определяемого отношением величины технологических потерь тепловой энергии, теплоносителя к материальной характеристике тепловой сети</w:t>
      </w:r>
    </w:p>
    <w:p w14:paraId="6F140FCC" w14:textId="77777777" w:rsidR="00C52985" w:rsidRPr="000938B4" w:rsidRDefault="00C52985" w:rsidP="00C52985">
      <w:pPr>
        <w:autoSpaceDE w:val="0"/>
        <w:autoSpaceDN w:val="0"/>
        <w:adjustRightInd w:val="0"/>
        <w:spacing w:before="160" w:after="0" w:line="240" w:lineRule="auto"/>
        <w:ind w:firstLine="540"/>
        <w:jc w:val="both"/>
        <w:rPr>
          <w:rFonts w:ascii="Times New Roman" w:hAnsi="Times New Roman" w:cs="Times New Roman"/>
          <w:sz w:val="24"/>
          <w:szCs w:val="24"/>
        </w:rPr>
      </w:pPr>
      <w:r w:rsidRPr="000938B4">
        <w:rPr>
          <w:rFonts w:ascii="Times New Roman" w:hAnsi="Times New Roman" w:cs="Times New Roman"/>
          <w:sz w:val="24"/>
          <w:szCs w:val="24"/>
        </w:rPr>
        <w:t>Фактическое значение показателя энергетической эффективности объектов теплоснабжения, определяемого отношением величины технологических потерь тепловой энергии, теплоносителя к материальной характеристике тепловой сети (</w:t>
      </w:r>
      <w:r w:rsidRPr="000938B4">
        <w:rPr>
          <w:rFonts w:ascii="Times New Roman" w:hAnsi="Times New Roman" w:cs="Times New Roman"/>
          <w:noProof/>
          <w:sz w:val="24"/>
          <w:szCs w:val="24"/>
          <w:lang w:eastAsia="ru-RU"/>
        </w:rPr>
        <w:drawing>
          <wp:inline distT="0" distB="0" distL="0" distR="0" wp14:anchorId="3A2A61C4" wp14:editId="06F58183">
            <wp:extent cx="212090" cy="185420"/>
            <wp:effectExtent l="0" t="0" r="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090" cy="185420"/>
                    </a:xfrm>
                    <a:prstGeom prst="rect">
                      <a:avLst/>
                    </a:prstGeom>
                    <a:noFill/>
                    <a:ln>
                      <a:noFill/>
                    </a:ln>
                  </pic:spPr>
                </pic:pic>
              </a:graphicData>
            </a:graphic>
          </wp:inline>
        </w:drawing>
      </w:r>
      <w:r w:rsidRPr="000938B4">
        <w:rPr>
          <w:rFonts w:ascii="Times New Roman" w:hAnsi="Times New Roman" w:cs="Times New Roman"/>
          <w:sz w:val="24"/>
          <w:szCs w:val="24"/>
        </w:rPr>
        <w:t>), рассчитывается по формуле:</w:t>
      </w:r>
    </w:p>
    <w:p w14:paraId="6FAEF2BA" w14:textId="77777777" w:rsidR="00C52985" w:rsidRPr="00C52985" w:rsidRDefault="00C52985" w:rsidP="00C52985">
      <w:pPr>
        <w:autoSpaceDE w:val="0"/>
        <w:autoSpaceDN w:val="0"/>
        <w:adjustRightInd w:val="0"/>
        <w:spacing w:after="0" w:line="240" w:lineRule="auto"/>
        <w:jc w:val="center"/>
        <w:rPr>
          <w:rFonts w:ascii="Arial CYR" w:hAnsi="Arial CYR" w:cs="Arial CYR"/>
        </w:rPr>
      </w:pPr>
      <w:r w:rsidRPr="00C52985">
        <w:rPr>
          <w:rFonts w:ascii="Calibri" w:hAnsi="Calibri" w:cs="Calibri"/>
          <w:noProof/>
          <w:lang w:eastAsia="ru-RU"/>
        </w:rPr>
        <w:drawing>
          <wp:inline distT="0" distB="0" distL="0" distR="0" wp14:anchorId="137621E2" wp14:editId="35FEA3C8">
            <wp:extent cx="2303334" cy="42406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4256" cy="429762"/>
                    </a:xfrm>
                    <a:prstGeom prst="rect">
                      <a:avLst/>
                    </a:prstGeom>
                    <a:noFill/>
                    <a:ln>
                      <a:noFill/>
                    </a:ln>
                  </pic:spPr>
                </pic:pic>
              </a:graphicData>
            </a:graphic>
          </wp:inline>
        </w:drawing>
      </w:r>
      <w:r w:rsidRPr="00C52985">
        <w:rPr>
          <w:rFonts w:ascii="Arial CYR" w:hAnsi="Arial CYR" w:cs="Arial CYR"/>
        </w:rPr>
        <w:t>,</w:t>
      </w:r>
    </w:p>
    <w:p w14:paraId="25A2BFE2" w14:textId="77777777" w:rsidR="00C52985" w:rsidRPr="00C52985" w:rsidRDefault="00C52985" w:rsidP="00C52985">
      <w:pPr>
        <w:autoSpaceDE w:val="0"/>
        <w:autoSpaceDN w:val="0"/>
        <w:adjustRightInd w:val="0"/>
        <w:spacing w:after="0" w:line="240" w:lineRule="auto"/>
        <w:ind w:firstLine="540"/>
        <w:jc w:val="both"/>
        <w:rPr>
          <w:rFonts w:ascii="Arial CYR" w:hAnsi="Arial CYR" w:cs="Arial CYR"/>
        </w:rPr>
      </w:pPr>
      <w:r w:rsidRPr="00C52985">
        <w:rPr>
          <w:rFonts w:ascii="Arial CYR" w:hAnsi="Arial CYR" w:cs="Arial CYR"/>
        </w:rPr>
        <w:t>где:</w:t>
      </w:r>
    </w:p>
    <w:p w14:paraId="6FA813BF" w14:textId="77777777" w:rsidR="00C52985" w:rsidRPr="000938B4" w:rsidRDefault="00C52985" w:rsidP="00C52985">
      <w:pPr>
        <w:autoSpaceDE w:val="0"/>
        <w:autoSpaceDN w:val="0"/>
        <w:adjustRightInd w:val="0"/>
        <w:spacing w:before="160" w:after="0" w:line="240" w:lineRule="auto"/>
        <w:ind w:firstLine="540"/>
        <w:jc w:val="both"/>
        <w:rPr>
          <w:rFonts w:ascii="Times New Roman" w:hAnsi="Times New Roman" w:cs="Times New Roman"/>
          <w:sz w:val="24"/>
          <w:szCs w:val="24"/>
        </w:rPr>
      </w:pPr>
      <w:r w:rsidRPr="00C52985">
        <w:rPr>
          <w:rFonts w:ascii="Calibri" w:hAnsi="Calibri" w:cs="Calibri"/>
          <w:noProof/>
          <w:lang w:eastAsia="ru-RU"/>
        </w:rPr>
        <w:drawing>
          <wp:inline distT="0" distB="0" distL="0" distR="0" wp14:anchorId="04DE10D8" wp14:editId="5638D222">
            <wp:extent cx="631521"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888" cy="305460"/>
                    </a:xfrm>
                    <a:prstGeom prst="rect">
                      <a:avLst/>
                    </a:prstGeom>
                    <a:noFill/>
                    <a:ln>
                      <a:noFill/>
                    </a:ln>
                  </pic:spPr>
                </pic:pic>
              </a:graphicData>
            </a:graphic>
          </wp:inline>
        </w:drawing>
      </w:r>
      <w:r w:rsidRPr="00C52985">
        <w:rPr>
          <w:rFonts w:ascii="Arial CYR" w:hAnsi="Arial CYR" w:cs="Arial CYR"/>
        </w:rPr>
        <w:t xml:space="preserve"> - </w:t>
      </w:r>
      <w:r w:rsidRPr="000938B4">
        <w:rPr>
          <w:rFonts w:ascii="Times New Roman" w:hAnsi="Times New Roman" w:cs="Times New Roman"/>
          <w:sz w:val="24"/>
          <w:szCs w:val="24"/>
        </w:rPr>
        <w:t>величина технологических потерь при передаче тепловой энергии, теплоносителя по тепловым сетям, Гкал, тонн;</w:t>
      </w:r>
    </w:p>
    <w:p w14:paraId="1E0A6DA4" w14:textId="77777777" w:rsidR="00C52985" w:rsidRPr="000938B4" w:rsidRDefault="00C52985" w:rsidP="00C52985">
      <w:pPr>
        <w:autoSpaceDE w:val="0"/>
        <w:autoSpaceDN w:val="0"/>
        <w:adjustRightInd w:val="0"/>
        <w:spacing w:before="160" w:after="0" w:line="240" w:lineRule="auto"/>
        <w:ind w:firstLine="540"/>
        <w:jc w:val="both"/>
        <w:rPr>
          <w:rFonts w:ascii="Times New Roman" w:hAnsi="Times New Roman" w:cs="Times New Roman"/>
          <w:sz w:val="24"/>
          <w:szCs w:val="24"/>
        </w:rPr>
      </w:pPr>
      <w:r w:rsidRPr="00C52985">
        <w:rPr>
          <w:rFonts w:ascii="Calibri" w:hAnsi="Calibri" w:cs="Calibri"/>
          <w:noProof/>
          <w:lang w:eastAsia="ru-RU"/>
        </w:rPr>
        <w:drawing>
          <wp:inline distT="0" distB="0" distL="0" distR="0" wp14:anchorId="5CE24DDF" wp14:editId="70D256F3">
            <wp:extent cx="450574" cy="31551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5119" cy="318693"/>
                    </a:xfrm>
                    <a:prstGeom prst="rect">
                      <a:avLst/>
                    </a:prstGeom>
                    <a:noFill/>
                    <a:ln>
                      <a:noFill/>
                    </a:ln>
                  </pic:spPr>
                </pic:pic>
              </a:graphicData>
            </a:graphic>
          </wp:inline>
        </w:drawing>
      </w:r>
      <w:r w:rsidRPr="000938B4">
        <w:rPr>
          <w:rFonts w:ascii="Times New Roman" w:hAnsi="Times New Roman" w:cs="Times New Roman"/>
          <w:sz w:val="24"/>
          <w:szCs w:val="24"/>
        </w:rPr>
        <w:t>- материальная характеристика тепловой сети (по видам теплоносителя - пар, конденсат, вода), определенная значением суммы произведений значений наружных диаметров трубопроводов отдельных участков тепловой сети (метров) на длину этих участков (метров). Материальная характеристика тепловой сети (квадратных метров) включает материальную характеристику всех участков тепловой сети.</w:t>
      </w:r>
    </w:p>
    <w:tbl>
      <w:tblPr>
        <w:tblStyle w:val="a3"/>
        <w:tblW w:w="0" w:type="auto"/>
        <w:tblInd w:w="-856" w:type="dxa"/>
        <w:tblLayout w:type="fixed"/>
        <w:tblLook w:val="04A0" w:firstRow="1" w:lastRow="0" w:firstColumn="1" w:lastColumn="0" w:noHBand="0" w:noVBand="1"/>
      </w:tblPr>
      <w:tblGrid>
        <w:gridCol w:w="2269"/>
        <w:gridCol w:w="1887"/>
        <w:gridCol w:w="1962"/>
        <w:gridCol w:w="1396"/>
        <w:gridCol w:w="2687"/>
      </w:tblGrid>
      <w:tr w:rsidR="00A4152B" w:rsidRPr="000938B4" w14:paraId="514AA5AD" w14:textId="77777777" w:rsidTr="00C26F5C">
        <w:tc>
          <w:tcPr>
            <w:tcW w:w="2269" w:type="dxa"/>
            <w:vAlign w:val="center"/>
          </w:tcPr>
          <w:p w14:paraId="111CEBBF" w14:textId="77777777" w:rsidR="00A4152B" w:rsidRPr="000938B4" w:rsidRDefault="00A4152B" w:rsidP="009E21E5">
            <w:pPr>
              <w:jc w:val="center"/>
              <w:rPr>
                <w:rFonts w:ascii="Times New Roman" w:hAnsi="Times New Roman" w:cs="Times New Roman"/>
                <w:sz w:val="24"/>
                <w:szCs w:val="24"/>
              </w:rPr>
            </w:pPr>
            <w:r w:rsidRPr="000938B4">
              <w:rPr>
                <w:rFonts w:ascii="Times New Roman" w:hAnsi="Times New Roman" w:cs="Times New Roman"/>
                <w:sz w:val="24"/>
                <w:szCs w:val="24"/>
              </w:rPr>
              <w:t>Период</w:t>
            </w:r>
          </w:p>
        </w:tc>
        <w:tc>
          <w:tcPr>
            <w:tcW w:w="1887" w:type="dxa"/>
          </w:tcPr>
          <w:p w14:paraId="1D8CB696" w14:textId="77777777" w:rsidR="00A4152B" w:rsidRPr="000938B4" w:rsidRDefault="00A4152B" w:rsidP="00A4152B">
            <w:pPr>
              <w:jc w:val="center"/>
              <w:rPr>
                <w:rFonts w:ascii="Times New Roman" w:hAnsi="Times New Roman" w:cs="Times New Roman"/>
                <w:sz w:val="24"/>
                <w:szCs w:val="24"/>
              </w:rPr>
            </w:pPr>
          </w:p>
          <w:p w14:paraId="3A4554CF" w14:textId="77777777" w:rsidR="00A4152B" w:rsidRPr="000938B4" w:rsidRDefault="00A4152B" w:rsidP="00A4152B">
            <w:pPr>
              <w:jc w:val="center"/>
              <w:rPr>
                <w:rFonts w:ascii="Times New Roman" w:hAnsi="Times New Roman" w:cs="Times New Roman"/>
                <w:sz w:val="24"/>
                <w:szCs w:val="24"/>
              </w:rPr>
            </w:pPr>
            <w:r w:rsidRPr="000938B4">
              <w:rPr>
                <w:rFonts w:ascii="Times New Roman" w:hAnsi="Times New Roman" w:cs="Times New Roman"/>
                <w:sz w:val="24"/>
                <w:szCs w:val="24"/>
              </w:rPr>
              <w:t xml:space="preserve">Удельный расход топлива на производство единицы тепловой энергии, отпускаемой с коллекторов источников тепловой энергии, </w:t>
            </w:r>
          </w:p>
          <w:p w14:paraId="10D36B82" w14:textId="77777777" w:rsidR="00A4152B" w:rsidRPr="000938B4" w:rsidRDefault="00A4152B" w:rsidP="00A4152B">
            <w:pPr>
              <w:jc w:val="center"/>
              <w:rPr>
                <w:rFonts w:ascii="Times New Roman" w:hAnsi="Times New Roman" w:cs="Times New Roman"/>
                <w:sz w:val="24"/>
                <w:szCs w:val="24"/>
              </w:rPr>
            </w:pPr>
            <w:r w:rsidRPr="000938B4">
              <w:rPr>
                <w:rFonts w:ascii="Times New Roman" w:hAnsi="Times New Roman" w:cs="Times New Roman"/>
                <w:sz w:val="24"/>
                <w:szCs w:val="24"/>
              </w:rPr>
              <w:t>кг/Гкал</w:t>
            </w:r>
          </w:p>
        </w:tc>
        <w:tc>
          <w:tcPr>
            <w:tcW w:w="1962" w:type="dxa"/>
            <w:vAlign w:val="center"/>
          </w:tcPr>
          <w:p w14:paraId="19D019B2" w14:textId="77777777" w:rsidR="00A4152B" w:rsidRPr="000938B4" w:rsidRDefault="00A4152B" w:rsidP="009E21E5">
            <w:pPr>
              <w:jc w:val="center"/>
              <w:rPr>
                <w:rFonts w:ascii="Times New Roman" w:hAnsi="Times New Roman" w:cs="Times New Roman"/>
                <w:sz w:val="24"/>
                <w:szCs w:val="24"/>
              </w:rPr>
            </w:pPr>
            <w:r w:rsidRPr="000938B4">
              <w:rPr>
                <w:rFonts w:ascii="Times New Roman" w:hAnsi="Times New Roman" w:cs="Times New Roman"/>
                <w:sz w:val="24"/>
                <w:szCs w:val="24"/>
              </w:rPr>
              <w:t>величина технологических потерь при передаче тепловой энергии, теплоносителя по тепловым сетям, Гкал</w:t>
            </w:r>
          </w:p>
        </w:tc>
        <w:tc>
          <w:tcPr>
            <w:tcW w:w="1396" w:type="dxa"/>
            <w:vAlign w:val="center"/>
          </w:tcPr>
          <w:p w14:paraId="5F766F5E" w14:textId="77777777" w:rsidR="00A4152B" w:rsidRPr="000938B4" w:rsidRDefault="00A4152B" w:rsidP="009E21E5">
            <w:pPr>
              <w:jc w:val="center"/>
              <w:rPr>
                <w:rFonts w:ascii="Times New Roman" w:hAnsi="Times New Roman" w:cs="Times New Roman"/>
                <w:sz w:val="24"/>
                <w:szCs w:val="24"/>
              </w:rPr>
            </w:pPr>
            <w:r w:rsidRPr="000938B4">
              <w:rPr>
                <w:rFonts w:ascii="Times New Roman" w:hAnsi="Times New Roman" w:cs="Times New Roman"/>
                <w:sz w:val="24"/>
                <w:szCs w:val="24"/>
              </w:rPr>
              <w:t xml:space="preserve">Материальная характеристика тепловой сети, </w:t>
            </w:r>
          </w:p>
          <w:p w14:paraId="5D9B61B5" w14:textId="77777777" w:rsidR="00A4152B" w:rsidRPr="000938B4" w:rsidRDefault="007B2E93" w:rsidP="009E21E5">
            <w:pPr>
              <w:jc w:val="center"/>
              <w:rPr>
                <w:rFonts w:ascii="Times New Roman" w:hAnsi="Times New Roman" w:cs="Times New Roman"/>
                <w:sz w:val="24"/>
                <w:szCs w:val="24"/>
              </w:rPr>
            </w:pPr>
            <w:r w:rsidRPr="000938B4">
              <w:rPr>
                <w:rFonts w:ascii="Times New Roman" w:hAnsi="Times New Roman" w:cs="Times New Roman"/>
                <w:sz w:val="24"/>
                <w:szCs w:val="24"/>
              </w:rPr>
              <w:t>м</w:t>
            </w:r>
            <w:r w:rsidR="00A4152B" w:rsidRPr="000938B4">
              <w:rPr>
                <w:rFonts w:ascii="Times New Roman" w:hAnsi="Times New Roman" w:cs="Times New Roman"/>
                <w:sz w:val="24"/>
                <w:szCs w:val="24"/>
              </w:rPr>
              <w:t>2</w:t>
            </w:r>
          </w:p>
        </w:tc>
        <w:tc>
          <w:tcPr>
            <w:tcW w:w="2687" w:type="dxa"/>
            <w:vAlign w:val="center"/>
          </w:tcPr>
          <w:p w14:paraId="2D00408F" w14:textId="77777777" w:rsidR="00A4152B" w:rsidRPr="000938B4" w:rsidRDefault="00A4152B" w:rsidP="009E21E5">
            <w:pPr>
              <w:jc w:val="center"/>
              <w:rPr>
                <w:rFonts w:ascii="Times New Roman" w:hAnsi="Times New Roman" w:cs="Times New Roman"/>
                <w:sz w:val="24"/>
                <w:szCs w:val="24"/>
              </w:rPr>
            </w:pPr>
            <w:r w:rsidRPr="000938B4">
              <w:rPr>
                <w:rFonts w:ascii="Times New Roman" w:hAnsi="Times New Roman" w:cs="Times New Roman"/>
                <w:sz w:val="24"/>
                <w:szCs w:val="24"/>
              </w:rPr>
              <w:t>Фактическое значение показателя энергетической эффективности объектов теплоснабжения, определяемого отношением величины технологических потерь тепловой энергии, теплоносителя к материальной характеристике тепловой сети</w:t>
            </w:r>
            <w:r w:rsidR="000938B4" w:rsidRPr="000938B4">
              <w:rPr>
                <w:rFonts w:ascii="Times New Roman" w:hAnsi="Times New Roman" w:cs="Times New Roman"/>
                <w:sz w:val="24"/>
                <w:szCs w:val="24"/>
              </w:rPr>
              <w:t>,</w:t>
            </w:r>
          </w:p>
          <w:p w14:paraId="7DB985B0" w14:textId="77777777" w:rsidR="000938B4" w:rsidRPr="000938B4" w:rsidRDefault="000938B4" w:rsidP="009E21E5">
            <w:pPr>
              <w:jc w:val="center"/>
              <w:rPr>
                <w:rFonts w:ascii="Times New Roman" w:hAnsi="Times New Roman" w:cs="Times New Roman"/>
                <w:sz w:val="24"/>
                <w:szCs w:val="24"/>
                <w:vertAlign w:val="superscript"/>
              </w:rPr>
            </w:pPr>
            <w:r w:rsidRPr="000938B4">
              <w:rPr>
                <w:rFonts w:ascii="Times New Roman" w:hAnsi="Times New Roman" w:cs="Times New Roman"/>
                <w:sz w:val="24"/>
                <w:szCs w:val="24"/>
              </w:rPr>
              <w:t>Гкал/м</w:t>
            </w:r>
            <w:r w:rsidRPr="000938B4">
              <w:rPr>
                <w:rFonts w:ascii="Times New Roman" w:hAnsi="Times New Roman" w:cs="Times New Roman"/>
                <w:sz w:val="24"/>
                <w:szCs w:val="24"/>
                <w:vertAlign w:val="superscript"/>
              </w:rPr>
              <w:t>2</w:t>
            </w:r>
          </w:p>
        </w:tc>
      </w:tr>
      <w:tr w:rsidR="00C26F5C" w:rsidRPr="00F33F74" w14:paraId="052542F2" w14:textId="77777777" w:rsidTr="00C26F5C">
        <w:trPr>
          <w:trHeight w:val="405"/>
        </w:trPr>
        <w:tc>
          <w:tcPr>
            <w:tcW w:w="2269" w:type="dxa"/>
          </w:tcPr>
          <w:p w14:paraId="37C2B7B0" w14:textId="685260D7" w:rsidR="00C26F5C" w:rsidRPr="000B0FAA" w:rsidRDefault="00C26F5C" w:rsidP="007B6A34">
            <w:pPr>
              <w:jc w:val="center"/>
              <w:rPr>
                <w:rFonts w:ascii="Times New Roman" w:hAnsi="Times New Roman" w:cs="Times New Roman"/>
                <w:lang w:val="en-US"/>
              </w:rPr>
            </w:pPr>
            <w:r>
              <w:rPr>
                <w:rFonts w:ascii="Times New Roman" w:hAnsi="Times New Roman" w:cs="Times New Roman"/>
              </w:rPr>
              <w:t>202</w:t>
            </w:r>
            <w:r w:rsidR="000B0FAA">
              <w:rPr>
                <w:rFonts w:ascii="Times New Roman" w:hAnsi="Times New Roman" w:cs="Times New Roman"/>
                <w:lang w:val="en-US"/>
              </w:rPr>
              <w:t>1</w:t>
            </w:r>
          </w:p>
        </w:tc>
        <w:tc>
          <w:tcPr>
            <w:tcW w:w="1887" w:type="dxa"/>
          </w:tcPr>
          <w:p w14:paraId="440DAC9C" w14:textId="77777777" w:rsidR="00C26F5C" w:rsidRPr="00F33F74" w:rsidRDefault="00C26F5C" w:rsidP="007B6A34">
            <w:pPr>
              <w:jc w:val="center"/>
              <w:rPr>
                <w:rFonts w:ascii="Times New Roman" w:hAnsi="Times New Roman" w:cs="Times New Roman"/>
              </w:rPr>
            </w:pPr>
          </w:p>
        </w:tc>
        <w:tc>
          <w:tcPr>
            <w:tcW w:w="1962" w:type="dxa"/>
          </w:tcPr>
          <w:p w14:paraId="5BA3B60F" w14:textId="77777777" w:rsidR="00C26F5C" w:rsidRPr="00F33F74" w:rsidRDefault="00C26F5C" w:rsidP="007B6A34">
            <w:pPr>
              <w:jc w:val="center"/>
              <w:rPr>
                <w:rFonts w:ascii="Times New Roman" w:hAnsi="Times New Roman" w:cs="Times New Roman"/>
              </w:rPr>
            </w:pPr>
          </w:p>
        </w:tc>
        <w:tc>
          <w:tcPr>
            <w:tcW w:w="1396" w:type="dxa"/>
          </w:tcPr>
          <w:p w14:paraId="328C520A" w14:textId="77777777" w:rsidR="00C26F5C" w:rsidRPr="00F33F74" w:rsidRDefault="00C26F5C" w:rsidP="007B6A34">
            <w:pPr>
              <w:jc w:val="center"/>
              <w:rPr>
                <w:rFonts w:ascii="Times New Roman" w:hAnsi="Times New Roman" w:cs="Times New Roman"/>
              </w:rPr>
            </w:pPr>
          </w:p>
        </w:tc>
        <w:tc>
          <w:tcPr>
            <w:tcW w:w="2687" w:type="dxa"/>
          </w:tcPr>
          <w:p w14:paraId="4C341563" w14:textId="77777777" w:rsidR="00C26F5C" w:rsidRPr="00F33F74" w:rsidRDefault="00C26F5C" w:rsidP="007B6A34">
            <w:pPr>
              <w:jc w:val="center"/>
              <w:rPr>
                <w:rFonts w:ascii="Times New Roman" w:hAnsi="Times New Roman" w:cs="Times New Roman"/>
              </w:rPr>
            </w:pPr>
          </w:p>
        </w:tc>
      </w:tr>
      <w:tr w:rsidR="00C26F5C" w14:paraId="3DFE005B" w14:textId="77777777" w:rsidTr="00C26F5C">
        <w:trPr>
          <w:trHeight w:val="752"/>
        </w:trPr>
        <w:tc>
          <w:tcPr>
            <w:tcW w:w="2269" w:type="dxa"/>
          </w:tcPr>
          <w:p w14:paraId="0185F870" w14:textId="77777777" w:rsidR="00C26F5C" w:rsidRPr="00F33F74" w:rsidRDefault="00C26F5C" w:rsidP="007B6A34">
            <w:pPr>
              <w:rPr>
                <w:rFonts w:ascii="Times New Roman" w:hAnsi="Times New Roman" w:cs="Times New Roman"/>
              </w:rPr>
            </w:pPr>
            <w:r w:rsidRPr="000C4E08">
              <w:rPr>
                <w:rFonts w:ascii="Times New Roman" w:hAnsi="Times New Roman" w:cs="Times New Roman"/>
                <w:sz w:val="24"/>
                <w:szCs w:val="24"/>
              </w:rPr>
              <w:t>Котельная, г. Нижний Новгород ул. Зайцева д.31В</w:t>
            </w:r>
          </w:p>
        </w:tc>
        <w:tc>
          <w:tcPr>
            <w:tcW w:w="1887" w:type="dxa"/>
          </w:tcPr>
          <w:p w14:paraId="0B988ED9" w14:textId="77777777" w:rsidR="00C26F5C" w:rsidRPr="002217A0" w:rsidRDefault="00C26F5C" w:rsidP="007B6A34">
            <w:pPr>
              <w:jc w:val="center"/>
              <w:rPr>
                <w:rFonts w:ascii="Times New Roman" w:hAnsi="Times New Roman" w:cs="Times New Roman"/>
                <w:color w:val="000000" w:themeColor="text1"/>
                <w:sz w:val="24"/>
                <w:szCs w:val="24"/>
              </w:rPr>
            </w:pPr>
          </w:p>
          <w:p w14:paraId="76ACCA1C" w14:textId="2E062474" w:rsidR="00C26F5C" w:rsidRPr="002217A0" w:rsidRDefault="00EB46EC" w:rsidP="007B6A34">
            <w:pPr>
              <w:jc w:val="center"/>
              <w:rPr>
                <w:rFonts w:ascii="Times New Roman" w:hAnsi="Times New Roman" w:cs="Times New Roman"/>
                <w:color w:val="000000" w:themeColor="text1"/>
                <w:sz w:val="24"/>
                <w:szCs w:val="24"/>
              </w:rPr>
            </w:pPr>
            <w:r w:rsidRPr="002217A0">
              <w:rPr>
                <w:rFonts w:ascii="Times New Roman" w:hAnsi="Times New Roman" w:cs="Times New Roman"/>
                <w:color w:val="000000" w:themeColor="text1"/>
                <w:sz w:val="24"/>
                <w:szCs w:val="24"/>
                <w:lang w:val="en-US"/>
              </w:rPr>
              <w:t>1</w:t>
            </w:r>
            <w:r w:rsidR="00D615C4" w:rsidRPr="002217A0">
              <w:rPr>
                <w:rFonts w:ascii="Times New Roman" w:hAnsi="Times New Roman" w:cs="Times New Roman"/>
                <w:color w:val="000000" w:themeColor="text1"/>
                <w:sz w:val="24"/>
                <w:szCs w:val="24"/>
              </w:rPr>
              <w:t>56,33</w:t>
            </w:r>
            <w:r w:rsidRPr="002217A0">
              <w:rPr>
                <w:rFonts w:ascii="Times New Roman" w:hAnsi="Times New Roman" w:cs="Times New Roman"/>
                <w:color w:val="000000" w:themeColor="text1"/>
                <w:sz w:val="24"/>
                <w:szCs w:val="24"/>
                <w:lang w:val="en-US"/>
              </w:rPr>
              <w:t xml:space="preserve">    </w:t>
            </w:r>
          </w:p>
        </w:tc>
        <w:tc>
          <w:tcPr>
            <w:tcW w:w="1962" w:type="dxa"/>
          </w:tcPr>
          <w:p w14:paraId="5DD2911D" w14:textId="77777777" w:rsidR="00C26F5C" w:rsidRPr="002217A0" w:rsidRDefault="00C26F5C" w:rsidP="007B6A34">
            <w:pPr>
              <w:jc w:val="center"/>
              <w:rPr>
                <w:rFonts w:ascii="Times New Roman" w:hAnsi="Times New Roman" w:cs="Times New Roman"/>
                <w:sz w:val="24"/>
                <w:szCs w:val="24"/>
              </w:rPr>
            </w:pPr>
          </w:p>
          <w:p w14:paraId="7215EE35" w14:textId="766037D9" w:rsidR="00C26F5C" w:rsidRPr="002217A0" w:rsidRDefault="0077051F" w:rsidP="007B6A34">
            <w:pPr>
              <w:jc w:val="center"/>
              <w:rPr>
                <w:rFonts w:ascii="Times New Roman" w:hAnsi="Times New Roman" w:cs="Times New Roman"/>
                <w:sz w:val="24"/>
                <w:szCs w:val="24"/>
              </w:rPr>
            </w:pPr>
            <w:r w:rsidRPr="002217A0">
              <w:rPr>
                <w:rFonts w:ascii="Times New Roman" w:hAnsi="Times New Roman" w:cs="Times New Roman"/>
                <w:sz w:val="24"/>
                <w:szCs w:val="24"/>
              </w:rPr>
              <w:t>3403,61</w:t>
            </w:r>
          </w:p>
        </w:tc>
        <w:tc>
          <w:tcPr>
            <w:tcW w:w="1396" w:type="dxa"/>
          </w:tcPr>
          <w:p w14:paraId="4E605DF1" w14:textId="77777777" w:rsidR="00C26F5C" w:rsidRPr="002217A0" w:rsidRDefault="00C26F5C" w:rsidP="007B6A34">
            <w:pPr>
              <w:jc w:val="center"/>
              <w:rPr>
                <w:rFonts w:ascii="Times New Roman" w:hAnsi="Times New Roman" w:cs="Times New Roman"/>
                <w:sz w:val="24"/>
                <w:szCs w:val="24"/>
              </w:rPr>
            </w:pPr>
          </w:p>
          <w:p w14:paraId="6200B599" w14:textId="13227145" w:rsidR="00C26F5C" w:rsidRPr="002217A0" w:rsidRDefault="00874E01" w:rsidP="007B6A34">
            <w:pPr>
              <w:jc w:val="center"/>
              <w:rPr>
                <w:rFonts w:ascii="Times New Roman" w:hAnsi="Times New Roman" w:cs="Times New Roman"/>
                <w:sz w:val="24"/>
                <w:szCs w:val="24"/>
              </w:rPr>
            </w:pPr>
            <w:r w:rsidRPr="002217A0">
              <w:rPr>
                <w:rFonts w:ascii="Times New Roman" w:hAnsi="Times New Roman" w:cs="Times New Roman"/>
                <w:sz w:val="24"/>
                <w:szCs w:val="24"/>
              </w:rPr>
              <w:t>1</w:t>
            </w:r>
            <w:r w:rsidR="0077051F" w:rsidRPr="002217A0">
              <w:rPr>
                <w:rFonts w:ascii="Times New Roman" w:hAnsi="Times New Roman" w:cs="Times New Roman"/>
                <w:sz w:val="24"/>
                <w:szCs w:val="24"/>
              </w:rPr>
              <w:t>693,38</w:t>
            </w:r>
          </w:p>
        </w:tc>
        <w:tc>
          <w:tcPr>
            <w:tcW w:w="2687" w:type="dxa"/>
          </w:tcPr>
          <w:p w14:paraId="5043A09F" w14:textId="77777777" w:rsidR="00C26F5C" w:rsidRPr="002217A0" w:rsidRDefault="00C26F5C" w:rsidP="007B6A34">
            <w:pPr>
              <w:jc w:val="center"/>
              <w:rPr>
                <w:rFonts w:ascii="Times New Roman" w:hAnsi="Times New Roman" w:cs="Times New Roman"/>
                <w:sz w:val="24"/>
                <w:szCs w:val="24"/>
              </w:rPr>
            </w:pPr>
          </w:p>
          <w:p w14:paraId="4D75DF22" w14:textId="1AEED729" w:rsidR="00C26F5C" w:rsidRPr="002217A0" w:rsidRDefault="00874E01" w:rsidP="007B6A34">
            <w:pPr>
              <w:jc w:val="center"/>
              <w:rPr>
                <w:rFonts w:ascii="Times New Roman" w:hAnsi="Times New Roman" w:cs="Times New Roman"/>
                <w:sz w:val="24"/>
                <w:szCs w:val="24"/>
              </w:rPr>
            </w:pPr>
            <w:r w:rsidRPr="002217A0">
              <w:rPr>
                <w:rFonts w:ascii="Times New Roman" w:hAnsi="Times New Roman" w:cs="Times New Roman"/>
                <w:sz w:val="24"/>
                <w:szCs w:val="24"/>
              </w:rPr>
              <w:t>2,</w:t>
            </w:r>
            <w:r w:rsidR="0077051F" w:rsidRPr="002217A0">
              <w:rPr>
                <w:rFonts w:ascii="Times New Roman" w:hAnsi="Times New Roman" w:cs="Times New Roman"/>
                <w:sz w:val="24"/>
                <w:szCs w:val="24"/>
              </w:rPr>
              <w:t>01</w:t>
            </w:r>
          </w:p>
        </w:tc>
      </w:tr>
      <w:tr w:rsidR="00C26F5C" w14:paraId="546D94B3" w14:textId="77777777" w:rsidTr="00C26F5C">
        <w:trPr>
          <w:trHeight w:val="752"/>
        </w:trPr>
        <w:tc>
          <w:tcPr>
            <w:tcW w:w="2269" w:type="dxa"/>
          </w:tcPr>
          <w:p w14:paraId="54607734" w14:textId="77777777" w:rsidR="00C26F5C" w:rsidRDefault="00C26F5C" w:rsidP="007B6A34">
            <w:pPr>
              <w:rPr>
                <w:rFonts w:ascii="Times New Roman" w:hAnsi="Times New Roman" w:cs="Times New Roman"/>
              </w:rPr>
            </w:pPr>
            <w:r w:rsidRPr="000C4E08">
              <w:rPr>
                <w:rFonts w:ascii="Times New Roman" w:hAnsi="Times New Roman" w:cs="Times New Roman"/>
                <w:sz w:val="24"/>
                <w:szCs w:val="24"/>
              </w:rPr>
              <w:t xml:space="preserve">Котельная, г. Нижний Новгород ул. </w:t>
            </w:r>
            <w:r>
              <w:rPr>
                <w:rFonts w:ascii="Times New Roman" w:hAnsi="Times New Roman" w:cs="Times New Roman"/>
                <w:sz w:val="24"/>
                <w:szCs w:val="24"/>
              </w:rPr>
              <w:t xml:space="preserve">Малоэтажная, </w:t>
            </w:r>
            <w:r w:rsidRPr="000C4E08">
              <w:rPr>
                <w:rFonts w:ascii="Times New Roman" w:hAnsi="Times New Roman" w:cs="Times New Roman"/>
                <w:sz w:val="24"/>
                <w:szCs w:val="24"/>
              </w:rPr>
              <w:t>д.31</w:t>
            </w:r>
            <w:r>
              <w:rPr>
                <w:rFonts w:ascii="Times New Roman" w:hAnsi="Times New Roman" w:cs="Times New Roman"/>
                <w:sz w:val="24"/>
                <w:szCs w:val="24"/>
              </w:rPr>
              <w:t>А</w:t>
            </w:r>
          </w:p>
        </w:tc>
        <w:tc>
          <w:tcPr>
            <w:tcW w:w="1887" w:type="dxa"/>
          </w:tcPr>
          <w:p w14:paraId="13C9DF0F" w14:textId="77777777" w:rsidR="00C26F5C" w:rsidRPr="002217A0" w:rsidRDefault="00C26F5C" w:rsidP="007B6A34">
            <w:pPr>
              <w:jc w:val="center"/>
              <w:rPr>
                <w:rFonts w:ascii="Times New Roman" w:hAnsi="Times New Roman" w:cs="Times New Roman"/>
                <w:color w:val="000000" w:themeColor="text1"/>
                <w:sz w:val="24"/>
                <w:szCs w:val="24"/>
              </w:rPr>
            </w:pPr>
          </w:p>
          <w:p w14:paraId="427EFBC5" w14:textId="47A83CF1" w:rsidR="00C26F5C" w:rsidRPr="002217A0" w:rsidRDefault="00D615C4" w:rsidP="007B6A34">
            <w:pPr>
              <w:jc w:val="center"/>
              <w:rPr>
                <w:rFonts w:ascii="Times New Roman" w:hAnsi="Times New Roman" w:cs="Times New Roman"/>
                <w:color w:val="000000" w:themeColor="text1"/>
                <w:sz w:val="24"/>
                <w:szCs w:val="24"/>
              </w:rPr>
            </w:pPr>
            <w:r w:rsidRPr="002217A0">
              <w:rPr>
                <w:rFonts w:ascii="Times New Roman" w:hAnsi="Times New Roman" w:cs="Times New Roman"/>
                <w:color w:val="000000" w:themeColor="text1"/>
                <w:sz w:val="24"/>
                <w:szCs w:val="24"/>
              </w:rPr>
              <w:t>152,9</w:t>
            </w:r>
            <w:r w:rsidR="00EB46EC" w:rsidRPr="002217A0">
              <w:rPr>
                <w:rFonts w:ascii="Times New Roman" w:hAnsi="Times New Roman" w:cs="Times New Roman"/>
                <w:color w:val="000000" w:themeColor="text1"/>
                <w:sz w:val="24"/>
                <w:szCs w:val="24"/>
              </w:rPr>
              <w:t xml:space="preserve">    </w:t>
            </w:r>
          </w:p>
        </w:tc>
        <w:tc>
          <w:tcPr>
            <w:tcW w:w="1962" w:type="dxa"/>
          </w:tcPr>
          <w:p w14:paraId="1C8D8CAF" w14:textId="77777777" w:rsidR="00C26F5C" w:rsidRPr="002217A0" w:rsidRDefault="00C26F5C" w:rsidP="007B6A34">
            <w:pPr>
              <w:jc w:val="center"/>
              <w:rPr>
                <w:rFonts w:ascii="Times New Roman" w:hAnsi="Times New Roman" w:cs="Times New Roman"/>
                <w:sz w:val="24"/>
                <w:szCs w:val="24"/>
              </w:rPr>
            </w:pPr>
          </w:p>
          <w:p w14:paraId="7D5AE06D" w14:textId="56BA328C" w:rsidR="00C26F5C" w:rsidRPr="002217A0" w:rsidRDefault="0077051F" w:rsidP="007B6A34">
            <w:pPr>
              <w:jc w:val="center"/>
              <w:rPr>
                <w:rFonts w:ascii="Times New Roman" w:hAnsi="Times New Roman" w:cs="Times New Roman"/>
                <w:sz w:val="24"/>
                <w:szCs w:val="24"/>
              </w:rPr>
            </w:pPr>
            <w:r w:rsidRPr="002217A0">
              <w:rPr>
                <w:rFonts w:ascii="Times New Roman" w:hAnsi="Times New Roman" w:cs="Times New Roman"/>
                <w:sz w:val="24"/>
                <w:szCs w:val="24"/>
              </w:rPr>
              <w:t>659,79</w:t>
            </w:r>
          </w:p>
        </w:tc>
        <w:tc>
          <w:tcPr>
            <w:tcW w:w="1396" w:type="dxa"/>
          </w:tcPr>
          <w:p w14:paraId="2260A10C" w14:textId="77777777" w:rsidR="00C26F5C" w:rsidRPr="002217A0" w:rsidRDefault="00C26F5C" w:rsidP="007B6A34">
            <w:pPr>
              <w:jc w:val="center"/>
              <w:rPr>
                <w:rFonts w:ascii="Times New Roman" w:hAnsi="Times New Roman" w:cs="Times New Roman"/>
                <w:sz w:val="24"/>
                <w:szCs w:val="24"/>
              </w:rPr>
            </w:pPr>
          </w:p>
          <w:p w14:paraId="700F0F1D" w14:textId="444D0B65" w:rsidR="00C26F5C" w:rsidRPr="002217A0" w:rsidRDefault="0077051F" w:rsidP="007B6A34">
            <w:pPr>
              <w:jc w:val="center"/>
              <w:rPr>
                <w:rFonts w:ascii="Times New Roman" w:hAnsi="Times New Roman" w:cs="Times New Roman"/>
                <w:sz w:val="24"/>
                <w:szCs w:val="24"/>
              </w:rPr>
            </w:pPr>
            <w:r w:rsidRPr="002217A0">
              <w:rPr>
                <w:rFonts w:ascii="Times New Roman" w:hAnsi="Times New Roman" w:cs="Times New Roman"/>
                <w:sz w:val="24"/>
                <w:szCs w:val="24"/>
              </w:rPr>
              <w:t>1250,54</w:t>
            </w:r>
          </w:p>
          <w:p w14:paraId="0CC3CFDD" w14:textId="77777777" w:rsidR="00874E01" w:rsidRPr="002217A0" w:rsidRDefault="00874E01" w:rsidP="007B6A34">
            <w:pPr>
              <w:jc w:val="center"/>
              <w:rPr>
                <w:rFonts w:ascii="Times New Roman" w:hAnsi="Times New Roman" w:cs="Times New Roman"/>
                <w:sz w:val="24"/>
                <w:szCs w:val="24"/>
              </w:rPr>
            </w:pPr>
          </w:p>
          <w:p w14:paraId="4F09FC5E" w14:textId="77777777" w:rsidR="00874E01" w:rsidRPr="002217A0" w:rsidRDefault="00874E01" w:rsidP="007B6A34">
            <w:pPr>
              <w:jc w:val="center"/>
              <w:rPr>
                <w:rFonts w:ascii="Times New Roman" w:hAnsi="Times New Roman" w:cs="Times New Roman"/>
                <w:sz w:val="24"/>
                <w:szCs w:val="24"/>
              </w:rPr>
            </w:pPr>
          </w:p>
        </w:tc>
        <w:tc>
          <w:tcPr>
            <w:tcW w:w="2687" w:type="dxa"/>
          </w:tcPr>
          <w:p w14:paraId="4D238CFF" w14:textId="77777777" w:rsidR="00C26F5C" w:rsidRPr="002217A0" w:rsidRDefault="00C26F5C" w:rsidP="007B6A34">
            <w:pPr>
              <w:jc w:val="center"/>
              <w:rPr>
                <w:rFonts w:ascii="Times New Roman" w:hAnsi="Times New Roman" w:cs="Times New Roman"/>
                <w:sz w:val="24"/>
                <w:szCs w:val="24"/>
              </w:rPr>
            </w:pPr>
          </w:p>
          <w:p w14:paraId="67E4ED39" w14:textId="2739D792" w:rsidR="00C26F5C" w:rsidRPr="002217A0" w:rsidRDefault="0077051F" w:rsidP="007B6A34">
            <w:pPr>
              <w:jc w:val="center"/>
              <w:rPr>
                <w:rFonts w:ascii="Times New Roman" w:hAnsi="Times New Roman" w:cs="Times New Roman"/>
                <w:sz w:val="24"/>
                <w:szCs w:val="24"/>
              </w:rPr>
            </w:pPr>
            <w:r w:rsidRPr="002217A0">
              <w:rPr>
                <w:rFonts w:ascii="Times New Roman" w:hAnsi="Times New Roman" w:cs="Times New Roman"/>
                <w:sz w:val="24"/>
                <w:szCs w:val="24"/>
              </w:rPr>
              <w:t>0,53</w:t>
            </w:r>
          </w:p>
        </w:tc>
      </w:tr>
      <w:tr w:rsidR="00C26F5C" w14:paraId="56E6DC4F" w14:textId="77777777" w:rsidTr="00C26F5C">
        <w:trPr>
          <w:trHeight w:val="752"/>
        </w:trPr>
        <w:tc>
          <w:tcPr>
            <w:tcW w:w="2269" w:type="dxa"/>
          </w:tcPr>
          <w:p w14:paraId="0AEE6D93" w14:textId="77777777" w:rsidR="00C26F5C" w:rsidRDefault="00C26F5C" w:rsidP="007B6A34">
            <w:pPr>
              <w:rPr>
                <w:rFonts w:ascii="Times New Roman" w:hAnsi="Times New Roman" w:cs="Times New Roman"/>
              </w:rPr>
            </w:pPr>
            <w:r w:rsidRPr="000C4E08">
              <w:rPr>
                <w:rFonts w:ascii="Times New Roman" w:hAnsi="Times New Roman" w:cs="Times New Roman"/>
                <w:sz w:val="24"/>
                <w:szCs w:val="24"/>
              </w:rPr>
              <w:t xml:space="preserve">Котельная, г. Нижний </w:t>
            </w:r>
            <w:r>
              <w:rPr>
                <w:rFonts w:ascii="Times New Roman" w:hAnsi="Times New Roman" w:cs="Times New Roman"/>
                <w:sz w:val="24"/>
                <w:szCs w:val="24"/>
              </w:rPr>
              <w:t xml:space="preserve">Монастырка, </w:t>
            </w:r>
            <w:r w:rsidRPr="000C4E08">
              <w:rPr>
                <w:rFonts w:ascii="Times New Roman" w:hAnsi="Times New Roman" w:cs="Times New Roman"/>
                <w:sz w:val="24"/>
                <w:szCs w:val="24"/>
              </w:rPr>
              <w:t>д.</w:t>
            </w:r>
            <w:r>
              <w:rPr>
                <w:rFonts w:ascii="Times New Roman" w:hAnsi="Times New Roman" w:cs="Times New Roman"/>
                <w:sz w:val="24"/>
                <w:szCs w:val="24"/>
              </w:rPr>
              <w:t>1</w:t>
            </w:r>
          </w:p>
        </w:tc>
        <w:tc>
          <w:tcPr>
            <w:tcW w:w="1887" w:type="dxa"/>
          </w:tcPr>
          <w:p w14:paraId="77EE4C02" w14:textId="77777777" w:rsidR="00C26F5C" w:rsidRPr="002217A0" w:rsidRDefault="00C26F5C" w:rsidP="007B6A34">
            <w:pPr>
              <w:jc w:val="center"/>
              <w:rPr>
                <w:rFonts w:ascii="Times New Roman" w:hAnsi="Times New Roman" w:cs="Times New Roman"/>
                <w:color w:val="000000" w:themeColor="text1"/>
                <w:sz w:val="24"/>
                <w:szCs w:val="24"/>
              </w:rPr>
            </w:pPr>
          </w:p>
          <w:p w14:paraId="0BE6DDFE" w14:textId="39143495" w:rsidR="00F36D98" w:rsidRPr="002217A0" w:rsidRDefault="00EB46EC" w:rsidP="000555CB">
            <w:pPr>
              <w:jc w:val="center"/>
              <w:rPr>
                <w:rFonts w:ascii="Times New Roman" w:hAnsi="Times New Roman" w:cs="Times New Roman"/>
                <w:color w:val="000000" w:themeColor="text1"/>
                <w:sz w:val="24"/>
                <w:szCs w:val="24"/>
              </w:rPr>
            </w:pPr>
            <w:r w:rsidRPr="000555CB">
              <w:rPr>
                <w:rFonts w:ascii="Times New Roman" w:hAnsi="Times New Roman" w:cs="Times New Roman"/>
                <w:color w:val="000000" w:themeColor="text1"/>
                <w:sz w:val="24"/>
                <w:szCs w:val="24"/>
              </w:rPr>
              <w:t>16</w:t>
            </w:r>
            <w:r w:rsidR="00D615C4" w:rsidRPr="000555CB">
              <w:rPr>
                <w:rFonts w:ascii="Times New Roman" w:hAnsi="Times New Roman" w:cs="Times New Roman"/>
                <w:color w:val="000000" w:themeColor="text1"/>
                <w:sz w:val="24"/>
                <w:szCs w:val="24"/>
              </w:rPr>
              <w:t>0,</w:t>
            </w:r>
            <w:r w:rsidR="000555CB" w:rsidRPr="000555CB">
              <w:rPr>
                <w:rFonts w:ascii="Times New Roman" w:hAnsi="Times New Roman" w:cs="Times New Roman"/>
                <w:color w:val="000000" w:themeColor="text1"/>
                <w:sz w:val="24"/>
                <w:szCs w:val="24"/>
              </w:rPr>
              <w:t>86</w:t>
            </w:r>
            <w:r w:rsidRPr="002217A0">
              <w:rPr>
                <w:rFonts w:ascii="Times New Roman" w:hAnsi="Times New Roman" w:cs="Times New Roman"/>
                <w:color w:val="000000" w:themeColor="text1"/>
                <w:sz w:val="24"/>
                <w:szCs w:val="24"/>
              </w:rPr>
              <w:t xml:space="preserve">   </w:t>
            </w:r>
          </w:p>
        </w:tc>
        <w:tc>
          <w:tcPr>
            <w:tcW w:w="1962" w:type="dxa"/>
          </w:tcPr>
          <w:p w14:paraId="32DF1717" w14:textId="77777777" w:rsidR="00C26F5C" w:rsidRPr="002217A0" w:rsidRDefault="00C26F5C" w:rsidP="007B6A34">
            <w:pPr>
              <w:jc w:val="center"/>
              <w:rPr>
                <w:rFonts w:ascii="Times New Roman" w:hAnsi="Times New Roman" w:cs="Times New Roman"/>
                <w:sz w:val="24"/>
                <w:szCs w:val="24"/>
              </w:rPr>
            </w:pPr>
          </w:p>
          <w:p w14:paraId="3385A193" w14:textId="3603BFB2" w:rsidR="00C26F5C" w:rsidRPr="002217A0" w:rsidRDefault="0077051F" w:rsidP="007B6A34">
            <w:pPr>
              <w:jc w:val="center"/>
              <w:rPr>
                <w:rFonts w:ascii="Times New Roman" w:hAnsi="Times New Roman" w:cs="Times New Roman"/>
                <w:sz w:val="24"/>
                <w:szCs w:val="24"/>
              </w:rPr>
            </w:pPr>
            <w:r w:rsidRPr="002217A0">
              <w:rPr>
                <w:rFonts w:ascii="Times New Roman" w:hAnsi="Times New Roman" w:cs="Times New Roman"/>
                <w:sz w:val="24"/>
                <w:szCs w:val="24"/>
              </w:rPr>
              <w:t>408,88</w:t>
            </w:r>
          </w:p>
        </w:tc>
        <w:tc>
          <w:tcPr>
            <w:tcW w:w="1396" w:type="dxa"/>
          </w:tcPr>
          <w:p w14:paraId="28946489" w14:textId="77777777" w:rsidR="00C26F5C" w:rsidRPr="002217A0" w:rsidRDefault="00C26F5C" w:rsidP="007B6A34">
            <w:pPr>
              <w:jc w:val="center"/>
              <w:rPr>
                <w:rFonts w:ascii="Times New Roman" w:hAnsi="Times New Roman" w:cs="Times New Roman"/>
                <w:sz w:val="24"/>
                <w:szCs w:val="24"/>
              </w:rPr>
            </w:pPr>
          </w:p>
          <w:p w14:paraId="5FE1B755" w14:textId="2F97B242" w:rsidR="00C26F5C" w:rsidRPr="002217A0" w:rsidRDefault="00874E01" w:rsidP="007B6A34">
            <w:pPr>
              <w:jc w:val="center"/>
              <w:rPr>
                <w:rFonts w:ascii="Times New Roman" w:hAnsi="Times New Roman" w:cs="Times New Roman"/>
                <w:sz w:val="24"/>
                <w:szCs w:val="24"/>
              </w:rPr>
            </w:pPr>
            <w:r w:rsidRPr="002217A0">
              <w:rPr>
                <w:rFonts w:ascii="Times New Roman" w:hAnsi="Times New Roman" w:cs="Times New Roman"/>
                <w:sz w:val="24"/>
                <w:szCs w:val="24"/>
              </w:rPr>
              <w:t>1</w:t>
            </w:r>
            <w:r w:rsidR="0077051F" w:rsidRPr="002217A0">
              <w:rPr>
                <w:rFonts w:ascii="Times New Roman" w:hAnsi="Times New Roman" w:cs="Times New Roman"/>
                <w:sz w:val="24"/>
                <w:szCs w:val="24"/>
              </w:rPr>
              <w:t>61,9</w:t>
            </w:r>
          </w:p>
        </w:tc>
        <w:tc>
          <w:tcPr>
            <w:tcW w:w="2687" w:type="dxa"/>
          </w:tcPr>
          <w:p w14:paraId="7143105E" w14:textId="77777777" w:rsidR="00C26F5C" w:rsidRPr="002217A0" w:rsidRDefault="00C26F5C" w:rsidP="007B6A34">
            <w:pPr>
              <w:jc w:val="center"/>
              <w:rPr>
                <w:rFonts w:ascii="Times New Roman" w:hAnsi="Times New Roman" w:cs="Times New Roman"/>
                <w:sz w:val="24"/>
                <w:szCs w:val="24"/>
              </w:rPr>
            </w:pPr>
          </w:p>
          <w:p w14:paraId="34D7D3D8" w14:textId="3E8B7186" w:rsidR="00C26F5C" w:rsidRPr="002217A0" w:rsidRDefault="0077051F" w:rsidP="007B6A34">
            <w:pPr>
              <w:jc w:val="center"/>
              <w:rPr>
                <w:rFonts w:ascii="Times New Roman" w:hAnsi="Times New Roman" w:cs="Times New Roman"/>
                <w:sz w:val="24"/>
                <w:szCs w:val="24"/>
              </w:rPr>
            </w:pPr>
            <w:r w:rsidRPr="002217A0">
              <w:rPr>
                <w:rFonts w:ascii="Times New Roman" w:hAnsi="Times New Roman" w:cs="Times New Roman"/>
                <w:sz w:val="24"/>
                <w:szCs w:val="24"/>
              </w:rPr>
              <w:t>2,53</w:t>
            </w:r>
          </w:p>
        </w:tc>
      </w:tr>
    </w:tbl>
    <w:p w14:paraId="719EB08B" w14:textId="77777777" w:rsidR="00F4080D" w:rsidRDefault="00F4080D" w:rsidP="00F4080D">
      <w:pPr>
        <w:jc w:val="center"/>
        <w:rPr>
          <w:rFonts w:ascii="Times New Roman" w:hAnsi="Times New Roman" w:cs="Times New Roman"/>
          <w:sz w:val="24"/>
          <w:szCs w:val="24"/>
        </w:rPr>
      </w:pPr>
    </w:p>
    <w:p w14:paraId="6FE7A946" w14:textId="77777777" w:rsidR="00B7651A" w:rsidRDefault="00B7651A" w:rsidP="00B7651A">
      <w:pPr>
        <w:rPr>
          <w:rFonts w:ascii="Times New Roman" w:hAnsi="Times New Roman" w:cs="Times New Roman"/>
          <w:sz w:val="24"/>
          <w:szCs w:val="24"/>
        </w:rPr>
      </w:pPr>
    </w:p>
    <w:p w14:paraId="2555C81C" w14:textId="2F5CD768" w:rsidR="00B7651A" w:rsidRPr="00F4080D" w:rsidRDefault="00CE7E7C" w:rsidP="00B7651A">
      <w:pPr>
        <w:rPr>
          <w:rFonts w:ascii="Times New Roman" w:hAnsi="Times New Roman" w:cs="Times New Roman"/>
          <w:sz w:val="24"/>
          <w:szCs w:val="24"/>
        </w:rPr>
      </w:pPr>
      <w:r>
        <w:rPr>
          <w:rFonts w:ascii="Times New Roman" w:hAnsi="Times New Roman" w:cs="Times New Roman"/>
          <w:sz w:val="24"/>
          <w:szCs w:val="24"/>
        </w:rPr>
        <w:t>Т</w:t>
      </w:r>
      <w:r w:rsidR="00B7651A">
        <w:rPr>
          <w:rFonts w:ascii="Times New Roman" w:hAnsi="Times New Roman" w:cs="Times New Roman"/>
          <w:sz w:val="24"/>
          <w:szCs w:val="24"/>
        </w:rPr>
        <w:t>ехническ</w:t>
      </w:r>
      <w:r>
        <w:rPr>
          <w:rFonts w:ascii="Times New Roman" w:hAnsi="Times New Roman" w:cs="Times New Roman"/>
          <w:sz w:val="24"/>
          <w:szCs w:val="24"/>
        </w:rPr>
        <w:t>ий</w:t>
      </w:r>
      <w:r w:rsidR="00FA118E">
        <w:rPr>
          <w:rFonts w:ascii="Times New Roman" w:hAnsi="Times New Roman" w:cs="Times New Roman"/>
          <w:sz w:val="24"/>
          <w:szCs w:val="24"/>
        </w:rPr>
        <w:t xml:space="preserve"> </w:t>
      </w:r>
      <w:r w:rsidR="00B7651A">
        <w:rPr>
          <w:rFonts w:ascii="Times New Roman" w:hAnsi="Times New Roman" w:cs="Times New Roman"/>
          <w:sz w:val="24"/>
          <w:szCs w:val="24"/>
        </w:rPr>
        <w:t>директор</w:t>
      </w:r>
      <w:r>
        <w:rPr>
          <w:rFonts w:ascii="Times New Roman" w:hAnsi="Times New Roman" w:cs="Times New Roman"/>
          <w:sz w:val="24"/>
          <w:szCs w:val="24"/>
        </w:rPr>
        <w:t xml:space="preserve">      </w:t>
      </w:r>
      <w:r w:rsidR="00B7651A">
        <w:rPr>
          <w:rFonts w:ascii="Times New Roman" w:hAnsi="Times New Roman" w:cs="Times New Roman"/>
          <w:sz w:val="24"/>
          <w:szCs w:val="24"/>
        </w:rPr>
        <w:t xml:space="preserve">                                                                      В.В. Щуплов</w:t>
      </w:r>
    </w:p>
    <w:p w14:paraId="66EAA061" w14:textId="77777777" w:rsidR="00B7651A" w:rsidRDefault="00B7651A" w:rsidP="00B7651A">
      <w:pPr>
        <w:rPr>
          <w:rFonts w:ascii="Times New Roman" w:hAnsi="Times New Roman" w:cs="Times New Roman"/>
        </w:rPr>
      </w:pPr>
    </w:p>
    <w:p w14:paraId="52178AA5" w14:textId="0804B2CB" w:rsidR="00C52985" w:rsidRPr="000938B4" w:rsidRDefault="00B7651A" w:rsidP="00290B50">
      <w:pPr>
        <w:rPr>
          <w:rFonts w:ascii="Times New Roman" w:hAnsi="Times New Roman" w:cs="Times New Roman"/>
          <w:sz w:val="24"/>
          <w:szCs w:val="24"/>
        </w:rPr>
      </w:pPr>
      <w:r w:rsidRPr="00F4080D">
        <w:rPr>
          <w:rFonts w:ascii="Times New Roman" w:hAnsi="Times New Roman" w:cs="Times New Roman"/>
        </w:rPr>
        <w:t xml:space="preserve">Исполнитель: </w:t>
      </w:r>
      <w:r w:rsidR="00FA118E">
        <w:rPr>
          <w:rFonts w:ascii="Times New Roman" w:hAnsi="Times New Roman" w:cs="Times New Roman"/>
        </w:rPr>
        <w:t>Обшолова</w:t>
      </w:r>
      <w:r w:rsidR="0094456C">
        <w:rPr>
          <w:rFonts w:ascii="Times New Roman" w:hAnsi="Times New Roman" w:cs="Times New Roman"/>
        </w:rPr>
        <w:t xml:space="preserve"> </w:t>
      </w:r>
      <w:r w:rsidR="00FA118E">
        <w:rPr>
          <w:rFonts w:ascii="Times New Roman" w:hAnsi="Times New Roman" w:cs="Times New Roman"/>
        </w:rPr>
        <w:t>Н</w:t>
      </w:r>
      <w:r>
        <w:rPr>
          <w:rFonts w:ascii="Times New Roman" w:hAnsi="Times New Roman" w:cs="Times New Roman"/>
        </w:rPr>
        <w:t>.</w:t>
      </w:r>
      <w:r w:rsidR="00FA118E">
        <w:rPr>
          <w:rFonts w:ascii="Times New Roman" w:hAnsi="Times New Roman" w:cs="Times New Roman"/>
        </w:rPr>
        <w:t>В</w:t>
      </w:r>
      <w:r w:rsidRPr="00F4080D">
        <w:rPr>
          <w:rFonts w:ascii="Times New Roman" w:hAnsi="Times New Roman" w:cs="Times New Roman"/>
        </w:rPr>
        <w:t xml:space="preserve">. </w:t>
      </w:r>
    </w:p>
    <w:sectPr w:rsidR="00C52985" w:rsidRPr="000938B4" w:rsidSect="00C26F5C">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04729"/>
    <w:rsid w:val="00011776"/>
    <w:rsid w:val="000555CB"/>
    <w:rsid w:val="000938B4"/>
    <w:rsid w:val="000B0FAA"/>
    <w:rsid w:val="000C4E08"/>
    <w:rsid w:val="00181BD5"/>
    <w:rsid w:val="001A471C"/>
    <w:rsid w:val="001E36DA"/>
    <w:rsid w:val="001F26C9"/>
    <w:rsid w:val="002217A0"/>
    <w:rsid w:val="00290B50"/>
    <w:rsid w:val="00304729"/>
    <w:rsid w:val="003428D0"/>
    <w:rsid w:val="00351B66"/>
    <w:rsid w:val="00380176"/>
    <w:rsid w:val="0040086B"/>
    <w:rsid w:val="00404310"/>
    <w:rsid w:val="00407968"/>
    <w:rsid w:val="00601C6D"/>
    <w:rsid w:val="0077051F"/>
    <w:rsid w:val="007B2E93"/>
    <w:rsid w:val="007E063D"/>
    <w:rsid w:val="008437B0"/>
    <w:rsid w:val="00860336"/>
    <w:rsid w:val="00874E01"/>
    <w:rsid w:val="008C098F"/>
    <w:rsid w:val="0094456C"/>
    <w:rsid w:val="00981BF2"/>
    <w:rsid w:val="00A4152B"/>
    <w:rsid w:val="00A622B1"/>
    <w:rsid w:val="00AC413E"/>
    <w:rsid w:val="00AD3A54"/>
    <w:rsid w:val="00B12637"/>
    <w:rsid w:val="00B7651A"/>
    <w:rsid w:val="00C26F5C"/>
    <w:rsid w:val="00C3379F"/>
    <w:rsid w:val="00C52985"/>
    <w:rsid w:val="00CE7E7C"/>
    <w:rsid w:val="00D615C4"/>
    <w:rsid w:val="00DC02C7"/>
    <w:rsid w:val="00E325FD"/>
    <w:rsid w:val="00E977A3"/>
    <w:rsid w:val="00EB46EC"/>
    <w:rsid w:val="00F3231E"/>
    <w:rsid w:val="00F33F74"/>
    <w:rsid w:val="00F36D98"/>
    <w:rsid w:val="00F4080D"/>
    <w:rsid w:val="00F451E3"/>
    <w:rsid w:val="00FA118E"/>
    <w:rsid w:val="00FC7F97"/>
    <w:rsid w:val="00FD35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A07C"/>
  <w15:docId w15:val="{360A8380-6739-4883-ACCA-1BB2D750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F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0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77A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97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6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644AD-409C-4FBB-AEB5-BE357DCD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861</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Ульяна</cp:lastModifiedBy>
  <cp:revision>18</cp:revision>
  <cp:lastPrinted>2020-02-11T05:53:00Z</cp:lastPrinted>
  <dcterms:created xsi:type="dcterms:W3CDTF">2021-02-08T13:28:00Z</dcterms:created>
  <dcterms:modified xsi:type="dcterms:W3CDTF">2022-02-11T12:20:00Z</dcterms:modified>
</cp:coreProperties>
</file>