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AC4C" w14:textId="77777777" w:rsidR="0040086B" w:rsidRDefault="0040086B" w:rsidP="0040086B">
      <w:pPr>
        <w:jc w:val="center"/>
        <w:rPr>
          <w:b/>
          <w:sz w:val="24"/>
          <w:szCs w:val="24"/>
        </w:rPr>
      </w:pPr>
      <w:r w:rsidRPr="0040086B">
        <w:rPr>
          <w:b/>
          <w:sz w:val="24"/>
          <w:szCs w:val="24"/>
        </w:rPr>
        <w:t>Расчет фактического показателя надежности объектов теплоснабжения</w:t>
      </w:r>
      <w:r w:rsidR="00B12637">
        <w:rPr>
          <w:b/>
          <w:sz w:val="24"/>
          <w:szCs w:val="24"/>
        </w:rPr>
        <w:t>,</w:t>
      </w:r>
      <w:r w:rsidR="00B12637" w:rsidRPr="00B12637">
        <w:rPr>
          <w:b/>
          <w:sz w:val="24"/>
          <w:szCs w:val="24"/>
        </w:rPr>
        <w:t>определяемого количеством нарушений подачи тепловой энергии, теплоносителя в расчете на единицу длины тепловой сети теплоснабжающей организации</w:t>
      </w:r>
    </w:p>
    <w:p w14:paraId="435ED9BE" w14:textId="77777777" w:rsidR="00BA1233" w:rsidRDefault="00BA1233" w:rsidP="0040086B">
      <w:pPr>
        <w:jc w:val="center"/>
        <w:rPr>
          <w:sz w:val="24"/>
          <w:szCs w:val="24"/>
        </w:rPr>
      </w:pPr>
      <w:r>
        <w:rPr>
          <w:b/>
          <w:sz w:val="24"/>
          <w:szCs w:val="24"/>
        </w:rPr>
        <w:t>(передача тепловой энергии)</w:t>
      </w:r>
    </w:p>
    <w:p w14:paraId="28D42AB6" w14:textId="77777777" w:rsidR="0040086B" w:rsidRDefault="0040086B" w:rsidP="0040086B">
      <w:pPr>
        <w:jc w:val="both"/>
      </w:pPr>
    </w:p>
    <w:p w14:paraId="6E77560A" w14:textId="77777777" w:rsidR="00290B50" w:rsidRDefault="0040086B" w:rsidP="0040086B">
      <w:pPr>
        <w:jc w:val="both"/>
      </w:pPr>
      <w:r>
        <w:t xml:space="preserve"> Ф</w:t>
      </w:r>
      <w:r w:rsidR="00290B50">
        <w:t>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длины тепловой с</w:t>
      </w:r>
      <w:r w:rsidR="001160EF">
        <w:t>ети теплоснабжающей организации</w:t>
      </w:r>
      <w:r w:rsidR="00290B50">
        <w:t>, рассчитывается по формуле:</w:t>
      </w:r>
    </w:p>
    <w:p w14:paraId="732CBA3C" w14:textId="77777777" w:rsidR="00290B50" w:rsidRPr="00290B50" w:rsidRDefault="00290B50" w:rsidP="00290B50">
      <w:pPr>
        <w:rPr>
          <w:sz w:val="36"/>
          <w:szCs w:val="36"/>
        </w:rPr>
      </w:pPr>
      <w:r w:rsidRPr="00290B50">
        <w:rPr>
          <w:rFonts w:ascii="Calibri" w:hAnsi="Calibri" w:cs="Calibri"/>
          <w:noProof/>
          <w:sz w:val="36"/>
          <w:szCs w:val="36"/>
          <w:lang w:eastAsia="ru-RU"/>
        </w:rPr>
        <w:drawing>
          <wp:inline distT="0" distB="0" distL="0" distR="0" wp14:anchorId="2CE8ECF8" wp14:editId="7ED7AD6C">
            <wp:extent cx="3415196" cy="5971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91679" cy="645490"/>
                    </a:xfrm>
                    <a:prstGeom prst="rect">
                      <a:avLst/>
                    </a:prstGeom>
                    <a:noFill/>
                    <a:ln>
                      <a:noFill/>
                    </a:ln>
                  </pic:spPr>
                </pic:pic>
              </a:graphicData>
            </a:graphic>
          </wp:inline>
        </w:drawing>
      </w:r>
    </w:p>
    <w:p w14:paraId="15F192B3" w14:textId="77777777" w:rsidR="00290B50" w:rsidRDefault="00290B50" w:rsidP="00290B50">
      <w:r>
        <w:t>где:</w:t>
      </w:r>
    </w:p>
    <w:p w14:paraId="6F959D17" w14:textId="77777777" w:rsidR="001160EF" w:rsidRDefault="0040086B" w:rsidP="00290B50">
      <w:r>
        <w:rPr>
          <w:rFonts w:ascii="Calibri" w:hAnsi="Calibri" w:cs="Calibri"/>
          <w:noProof/>
          <w:lang w:eastAsia="ru-RU"/>
        </w:rPr>
        <w:drawing>
          <wp:inline distT="0" distB="0" distL="0" distR="0" wp14:anchorId="33250571" wp14:editId="2E4E879C">
            <wp:extent cx="783401" cy="342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349" cy="353787"/>
                    </a:xfrm>
                    <a:prstGeom prst="rect">
                      <a:avLst/>
                    </a:prstGeom>
                    <a:noFill/>
                    <a:ln>
                      <a:noFill/>
                    </a:ln>
                  </pic:spPr>
                </pic:pic>
              </a:graphicData>
            </a:graphic>
          </wp:inline>
        </w:drawing>
      </w:r>
      <w:r w:rsidR="00290B50">
        <w:t xml:space="preserve">  - 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 </w:t>
      </w:r>
    </w:p>
    <w:p w14:paraId="59B860CF" w14:textId="77777777" w:rsidR="00F3231E" w:rsidRDefault="00290B50" w:rsidP="00290B50">
      <w:r>
        <w:t>L - суммарная протяженность тепловой сети в двухтрубном исчислении, километров.</w:t>
      </w:r>
    </w:p>
    <w:tbl>
      <w:tblPr>
        <w:tblStyle w:val="a3"/>
        <w:tblW w:w="10490" w:type="dxa"/>
        <w:tblInd w:w="-714" w:type="dxa"/>
        <w:tblLook w:val="04A0" w:firstRow="1" w:lastRow="0" w:firstColumn="1" w:lastColumn="0" w:noHBand="0" w:noVBand="1"/>
      </w:tblPr>
      <w:tblGrid>
        <w:gridCol w:w="2941"/>
        <w:gridCol w:w="1888"/>
        <w:gridCol w:w="1669"/>
        <w:gridCol w:w="1996"/>
        <w:gridCol w:w="1996"/>
      </w:tblGrid>
      <w:tr w:rsidR="002D1638" w14:paraId="690D7DAD" w14:textId="77777777" w:rsidTr="002D1638">
        <w:tc>
          <w:tcPr>
            <w:tcW w:w="3403" w:type="dxa"/>
            <w:vAlign w:val="center"/>
          </w:tcPr>
          <w:p w14:paraId="1166BCF2" w14:textId="77777777" w:rsidR="0040086B" w:rsidRDefault="0040086B" w:rsidP="0040086B">
            <w:pPr>
              <w:jc w:val="center"/>
            </w:pPr>
            <w:r>
              <w:t>Период</w:t>
            </w:r>
            <w:r w:rsidR="002D1638">
              <w:t>/</w:t>
            </w:r>
          </w:p>
          <w:p w14:paraId="2D6B37ED" w14:textId="77777777" w:rsidR="002D1638" w:rsidRDefault="002D1638" w:rsidP="0040086B">
            <w:pPr>
              <w:jc w:val="center"/>
            </w:pPr>
            <w:r>
              <w:t>Тепловые сети</w:t>
            </w:r>
          </w:p>
          <w:p w14:paraId="054D58CA" w14:textId="77777777" w:rsidR="002D1638" w:rsidRDefault="002D1638" w:rsidP="0040086B">
            <w:pPr>
              <w:jc w:val="center"/>
            </w:pPr>
          </w:p>
        </w:tc>
        <w:tc>
          <w:tcPr>
            <w:tcW w:w="1417" w:type="dxa"/>
            <w:vAlign w:val="center"/>
          </w:tcPr>
          <w:p w14:paraId="0354011F" w14:textId="77777777" w:rsidR="0040086B" w:rsidRPr="001160EF" w:rsidRDefault="001160EF" w:rsidP="001160EF">
            <w:pPr>
              <w:jc w:val="center"/>
            </w:pPr>
            <w:r>
              <w:t xml:space="preserve">Фактическое </w:t>
            </w:r>
            <w:r w:rsidR="0040086B">
              <w:t>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w:t>
            </w:r>
          </w:p>
        </w:tc>
        <w:tc>
          <w:tcPr>
            <w:tcW w:w="1678" w:type="dxa"/>
            <w:vAlign w:val="center"/>
          </w:tcPr>
          <w:p w14:paraId="48BBBD88" w14:textId="77777777" w:rsidR="0040086B" w:rsidRDefault="0040086B" w:rsidP="001160EF">
            <w:pPr>
              <w:jc w:val="center"/>
            </w:pPr>
            <w:r w:rsidRPr="0040086B">
              <w:t>суммарная протяженность тепловой сети в двухтрубном исчислении, к</w:t>
            </w:r>
            <w:r w:rsidR="001160EF">
              <w:t>м</w:t>
            </w:r>
          </w:p>
        </w:tc>
        <w:tc>
          <w:tcPr>
            <w:tcW w:w="1996" w:type="dxa"/>
            <w:vAlign w:val="center"/>
          </w:tcPr>
          <w:p w14:paraId="6562D7E2" w14:textId="77777777" w:rsidR="0040086B" w:rsidRDefault="0040086B" w:rsidP="0040086B">
            <w:pPr>
              <w:jc w:val="center"/>
            </w:pPr>
            <w:r w:rsidRPr="0040086B">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длины тепловой сети теплоснабжающей организации</w:t>
            </w:r>
          </w:p>
        </w:tc>
        <w:tc>
          <w:tcPr>
            <w:tcW w:w="1996" w:type="dxa"/>
            <w:vAlign w:val="center"/>
          </w:tcPr>
          <w:p w14:paraId="1C00E2E7" w14:textId="77777777" w:rsidR="0040086B" w:rsidRDefault="0040086B" w:rsidP="0040086B">
            <w:pPr>
              <w:jc w:val="center"/>
            </w:pPr>
            <w:r>
              <w:t xml:space="preserve">Плановое </w:t>
            </w:r>
            <w:r w:rsidRPr="0040086B">
              <w:t>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длины тепловой сети теплоснабжающей организации</w:t>
            </w:r>
          </w:p>
        </w:tc>
      </w:tr>
      <w:tr w:rsidR="002D1638" w14:paraId="4505A0FE" w14:textId="77777777" w:rsidTr="002D1638">
        <w:trPr>
          <w:trHeight w:val="547"/>
        </w:trPr>
        <w:tc>
          <w:tcPr>
            <w:tcW w:w="3403" w:type="dxa"/>
            <w:vAlign w:val="center"/>
          </w:tcPr>
          <w:p w14:paraId="459B33CF" w14:textId="17E466C3" w:rsidR="0040086B" w:rsidRPr="003A3D20" w:rsidRDefault="0040086B" w:rsidP="00AE0D2F">
            <w:pPr>
              <w:rPr>
                <w:lang w:val="en-US"/>
              </w:rPr>
            </w:pPr>
            <w:r>
              <w:t>20</w:t>
            </w:r>
            <w:r w:rsidR="00AE0D2F">
              <w:t>2</w:t>
            </w:r>
            <w:r w:rsidR="003A3D20">
              <w:rPr>
                <w:lang w:val="en-US"/>
              </w:rPr>
              <w:t>1</w:t>
            </w:r>
          </w:p>
        </w:tc>
        <w:tc>
          <w:tcPr>
            <w:tcW w:w="1417" w:type="dxa"/>
            <w:vAlign w:val="center"/>
          </w:tcPr>
          <w:p w14:paraId="6E1F5D7E" w14:textId="77777777" w:rsidR="002D1638" w:rsidRDefault="002D1638" w:rsidP="002D1638">
            <w:pPr>
              <w:jc w:val="center"/>
            </w:pPr>
          </w:p>
          <w:p w14:paraId="4452AE0C" w14:textId="77777777" w:rsidR="002D1638" w:rsidRDefault="002D1638" w:rsidP="002D1638">
            <w:pPr>
              <w:jc w:val="center"/>
            </w:pPr>
          </w:p>
        </w:tc>
        <w:tc>
          <w:tcPr>
            <w:tcW w:w="1678" w:type="dxa"/>
            <w:vAlign w:val="center"/>
          </w:tcPr>
          <w:p w14:paraId="32EBE531" w14:textId="77777777" w:rsidR="0040086B" w:rsidRDefault="0040086B" w:rsidP="00290B50"/>
          <w:p w14:paraId="1EC452AF" w14:textId="77777777" w:rsidR="002D1638" w:rsidRDefault="002D1638" w:rsidP="002D1638">
            <w:pPr>
              <w:jc w:val="center"/>
            </w:pPr>
          </w:p>
        </w:tc>
        <w:tc>
          <w:tcPr>
            <w:tcW w:w="1996" w:type="dxa"/>
            <w:vAlign w:val="center"/>
          </w:tcPr>
          <w:p w14:paraId="6CA4BACB" w14:textId="77777777" w:rsidR="0040086B" w:rsidRDefault="0040086B" w:rsidP="00290B50"/>
          <w:p w14:paraId="069EF8EF" w14:textId="77777777" w:rsidR="002D1638" w:rsidRDefault="002D1638" w:rsidP="00290B50"/>
        </w:tc>
        <w:tc>
          <w:tcPr>
            <w:tcW w:w="1996" w:type="dxa"/>
            <w:vAlign w:val="center"/>
          </w:tcPr>
          <w:p w14:paraId="1BC08D9E" w14:textId="77777777" w:rsidR="0040086B" w:rsidRPr="00B5335C" w:rsidRDefault="0040086B" w:rsidP="00290B50">
            <w:pPr>
              <w:rPr>
                <w:vertAlign w:val="subscript"/>
              </w:rPr>
            </w:pPr>
          </w:p>
        </w:tc>
      </w:tr>
      <w:tr w:rsidR="002D1638" w14:paraId="39BED118" w14:textId="77777777" w:rsidTr="002D1638">
        <w:trPr>
          <w:trHeight w:val="547"/>
        </w:trPr>
        <w:tc>
          <w:tcPr>
            <w:tcW w:w="3403" w:type="dxa"/>
            <w:vAlign w:val="center"/>
          </w:tcPr>
          <w:p w14:paraId="03FE0BC4" w14:textId="77777777" w:rsidR="002D1638" w:rsidRDefault="002D1638" w:rsidP="002D1638">
            <w:pPr>
              <w:jc w:val="center"/>
            </w:pPr>
            <w:r>
              <w:t>Тепловые сети</w:t>
            </w:r>
            <w:r w:rsidRPr="002D1638">
              <w:t xml:space="preserve"> "Бурнаковская"</w:t>
            </w:r>
          </w:p>
        </w:tc>
        <w:tc>
          <w:tcPr>
            <w:tcW w:w="1417" w:type="dxa"/>
            <w:vAlign w:val="center"/>
          </w:tcPr>
          <w:p w14:paraId="4416095D" w14:textId="77777777" w:rsidR="002D1638" w:rsidRDefault="002D1638" w:rsidP="002D1638">
            <w:pPr>
              <w:jc w:val="center"/>
            </w:pPr>
          </w:p>
          <w:p w14:paraId="1C72003E" w14:textId="77777777" w:rsidR="002D1638" w:rsidRDefault="002D1638" w:rsidP="002D1638">
            <w:pPr>
              <w:jc w:val="center"/>
            </w:pPr>
            <w:r>
              <w:t>0</w:t>
            </w:r>
          </w:p>
          <w:p w14:paraId="5C7FFAA0" w14:textId="77777777" w:rsidR="002D1638" w:rsidRDefault="002D1638" w:rsidP="002D1638">
            <w:pPr>
              <w:jc w:val="center"/>
            </w:pPr>
          </w:p>
        </w:tc>
        <w:tc>
          <w:tcPr>
            <w:tcW w:w="1678" w:type="dxa"/>
            <w:vAlign w:val="center"/>
          </w:tcPr>
          <w:p w14:paraId="34BEBD7E" w14:textId="05890750" w:rsidR="002D1638" w:rsidRPr="00035501" w:rsidRDefault="00AE0D2F" w:rsidP="009F5F7C">
            <w:pPr>
              <w:jc w:val="center"/>
            </w:pPr>
            <w:r w:rsidRPr="00035501">
              <w:t>2,</w:t>
            </w:r>
            <w:r w:rsidR="007B24B0" w:rsidRPr="00035501">
              <w:t>9404</w:t>
            </w:r>
          </w:p>
        </w:tc>
        <w:tc>
          <w:tcPr>
            <w:tcW w:w="1996" w:type="dxa"/>
            <w:vAlign w:val="center"/>
          </w:tcPr>
          <w:p w14:paraId="14785DCC" w14:textId="77777777" w:rsidR="002D1638" w:rsidRDefault="002D1638" w:rsidP="002D1638">
            <w:pPr>
              <w:jc w:val="center"/>
            </w:pPr>
            <w:r>
              <w:t>0</w:t>
            </w:r>
          </w:p>
        </w:tc>
        <w:tc>
          <w:tcPr>
            <w:tcW w:w="1996" w:type="dxa"/>
            <w:vAlign w:val="center"/>
          </w:tcPr>
          <w:p w14:paraId="68B31879" w14:textId="77777777" w:rsidR="002D1638" w:rsidRPr="002D1638" w:rsidRDefault="0040721C" w:rsidP="002D1638">
            <w:pPr>
              <w:jc w:val="center"/>
            </w:pPr>
            <w:r>
              <w:t>-</w:t>
            </w:r>
          </w:p>
        </w:tc>
      </w:tr>
      <w:tr w:rsidR="002D1638" w14:paraId="3735D390" w14:textId="77777777" w:rsidTr="002D1638">
        <w:trPr>
          <w:trHeight w:val="547"/>
        </w:trPr>
        <w:tc>
          <w:tcPr>
            <w:tcW w:w="3403" w:type="dxa"/>
            <w:vAlign w:val="center"/>
          </w:tcPr>
          <w:p w14:paraId="68685836" w14:textId="77777777" w:rsidR="002D1638" w:rsidRDefault="002D1638" w:rsidP="002D1638">
            <w:pPr>
              <w:jc w:val="center"/>
            </w:pPr>
            <w:r>
              <w:t>Тепловые сети</w:t>
            </w:r>
            <w:r w:rsidRPr="002D1638">
              <w:t xml:space="preserve"> "Прибрежная"</w:t>
            </w:r>
            <w:r w:rsidR="00BB4DB6">
              <w:t xml:space="preserve"> (мкр. «Юг»)</w:t>
            </w:r>
          </w:p>
        </w:tc>
        <w:tc>
          <w:tcPr>
            <w:tcW w:w="1417" w:type="dxa"/>
            <w:vAlign w:val="center"/>
          </w:tcPr>
          <w:p w14:paraId="060D0F4D" w14:textId="77777777" w:rsidR="002D1638" w:rsidRDefault="002D1638" w:rsidP="002D1638">
            <w:pPr>
              <w:jc w:val="center"/>
            </w:pPr>
            <w:r>
              <w:t>0</w:t>
            </w:r>
          </w:p>
        </w:tc>
        <w:tc>
          <w:tcPr>
            <w:tcW w:w="1678" w:type="dxa"/>
            <w:vAlign w:val="center"/>
          </w:tcPr>
          <w:p w14:paraId="3E109DDE" w14:textId="77777777" w:rsidR="002D1638" w:rsidRPr="00035501" w:rsidRDefault="009F5F7C" w:rsidP="009F5F7C">
            <w:pPr>
              <w:jc w:val="center"/>
            </w:pPr>
            <w:r w:rsidRPr="00035501">
              <w:t>9,499</w:t>
            </w:r>
          </w:p>
        </w:tc>
        <w:tc>
          <w:tcPr>
            <w:tcW w:w="1996" w:type="dxa"/>
            <w:vAlign w:val="center"/>
          </w:tcPr>
          <w:p w14:paraId="1E851D86" w14:textId="77777777" w:rsidR="002D1638" w:rsidRDefault="002D1638" w:rsidP="002D1638">
            <w:pPr>
              <w:jc w:val="center"/>
            </w:pPr>
            <w:r>
              <w:t>0</w:t>
            </w:r>
          </w:p>
        </w:tc>
        <w:tc>
          <w:tcPr>
            <w:tcW w:w="1996" w:type="dxa"/>
            <w:vAlign w:val="center"/>
          </w:tcPr>
          <w:p w14:paraId="73CA6948" w14:textId="77777777" w:rsidR="002D1638" w:rsidRPr="002D1638" w:rsidRDefault="0040721C" w:rsidP="002D1638">
            <w:pPr>
              <w:jc w:val="center"/>
            </w:pPr>
            <w:r>
              <w:t>-</w:t>
            </w:r>
          </w:p>
        </w:tc>
      </w:tr>
    </w:tbl>
    <w:p w14:paraId="2701FE13" w14:textId="77777777" w:rsidR="00B12637" w:rsidRDefault="00B12637" w:rsidP="00290B50"/>
    <w:p w14:paraId="127CF2AD" w14:textId="52F34697" w:rsidR="00706052" w:rsidRDefault="00170A4D" w:rsidP="00706052">
      <w:pPr>
        <w:rPr>
          <w:rFonts w:ascii="Times New Roman" w:hAnsi="Times New Roman" w:cs="Times New Roman"/>
          <w:sz w:val="24"/>
          <w:szCs w:val="24"/>
        </w:rPr>
      </w:pPr>
      <w:r>
        <w:rPr>
          <w:rFonts w:ascii="Times New Roman" w:hAnsi="Times New Roman" w:cs="Times New Roman"/>
          <w:sz w:val="24"/>
          <w:szCs w:val="24"/>
        </w:rPr>
        <w:t>Т</w:t>
      </w:r>
      <w:r w:rsidR="00706052">
        <w:rPr>
          <w:rFonts w:ascii="Times New Roman" w:hAnsi="Times New Roman" w:cs="Times New Roman"/>
          <w:sz w:val="24"/>
          <w:szCs w:val="24"/>
        </w:rPr>
        <w:t>ехническ</w:t>
      </w:r>
      <w:r>
        <w:rPr>
          <w:rFonts w:ascii="Times New Roman" w:hAnsi="Times New Roman" w:cs="Times New Roman"/>
          <w:sz w:val="24"/>
          <w:szCs w:val="24"/>
        </w:rPr>
        <w:t>ий</w:t>
      </w:r>
      <w:r w:rsidR="00706052">
        <w:rPr>
          <w:rFonts w:ascii="Times New Roman" w:hAnsi="Times New Roman" w:cs="Times New Roman"/>
          <w:sz w:val="24"/>
          <w:szCs w:val="24"/>
        </w:rPr>
        <w:t xml:space="preserve"> директор                                                                      В.В. Щуплов</w:t>
      </w:r>
    </w:p>
    <w:p w14:paraId="5E768D2B" w14:textId="77777777" w:rsidR="00706052" w:rsidRDefault="00706052" w:rsidP="00706052"/>
    <w:p w14:paraId="05129EEA" w14:textId="59E7FBBA" w:rsidR="00706052" w:rsidRDefault="00706052" w:rsidP="00706052">
      <w:pPr>
        <w:rPr>
          <w:rFonts w:ascii="Times New Roman" w:hAnsi="Times New Roman" w:cs="Times New Roman"/>
        </w:rPr>
      </w:pPr>
      <w:r>
        <w:rPr>
          <w:rFonts w:ascii="Times New Roman" w:hAnsi="Times New Roman" w:cs="Times New Roman"/>
        </w:rPr>
        <w:t>Исполнитель: Обшолова</w:t>
      </w:r>
      <w:r w:rsidR="00170A4D">
        <w:rPr>
          <w:rFonts w:ascii="Times New Roman" w:hAnsi="Times New Roman" w:cs="Times New Roman"/>
        </w:rPr>
        <w:t xml:space="preserve"> </w:t>
      </w:r>
      <w:r>
        <w:rPr>
          <w:rFonts w:ascii="Times New Roman" w:hAnsi="Times New Roman" w:cs="Times New Roman"/>
        </w:rPr>
        <w:t xml:space="preserve">Н.В. </w:t>
      </w:r>
    </w:p>
    <w:p w14:paraId="366726E3" w14:textId="77777777" w:rsidR="00B12637" w:rsidRDefault="00C52985" w:rsidP="00C52985">
      <w:pPr>
        <w:jc w:val="center"/>
        <w:rPr>
          <w:b/>
          <w:sz w:val="24"/>
          <w:szCs w:val="24"/>
        </w:rPr>
      </w:pPr>
      <w:r w:rsidRPr="0040086B">
        <w:rPr>
          <w:b/>
          <w:sz w:val="24"/>
          <w:szCs w:val="24"/>
        </w:rPr>
        <w:lastRenderedPageBreak/>
        <w:t>Расчет фактического показателя надежности объектов теплоснабжения</w:t>
      </w:r>
      <w:r>
        <w:rPr>
          <w:b/>
          <w:sz w:val="24"/>
          <w:szCs w:val="24"/>
        </w:rPr>
        <w:t>,</w:t>
      </w:r>
      <w:r w:rsidRPr="00C52985">
        <w:rPr>
          <w:b/>
          <w:sz w:val="24"/>
          <w:szCs w:val="24"/>
        </w:rPr>
        <w:t xml:space="preserve">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w:t>
      </w:r>
    </w:p>
    <w:p w14:paraId="2E4BAEEE" w14:textId="77777777" w:rsidR="00BA1233" w:rsidRDefault="00BA1233" w:rsidP="00BA1233">
      <w:pPr>
        <w:jc w:val="center"/>
        <w:rPr>
          <w:sz w:val="24"/>
          <w:szCs w:val="24"/>
        </w:rPr>
      </w:pPr>
      <w:r>
        <w:rPr>
          <w:b/>
          <w:sz w:val="24"/>
          <w:szCs w:val="24"/>
        </w:rPr>
        <w:t>(передача тепловой энергии)</w:t>
      </w:r>
    </w:p>
    <w:p w14:paraId="2882997C" w14:textId="77777777" w:rsidR="00B12637" w:rsidRPr="00C52985" w:rsidRDefault="00B12637" w:rsidP="00B12637">
      <w:pPr>
        <w:autoSpaceDE w:val="0"/>
        <w:autoSpaceDN w:val="0"/>
        <w:adjustRightInd w:val="0"/>
        <w:spacing w:before="160" w:after="0" w:line="240" w:lineRule="auto"/>
        <w:ind w:firstLine="540"/>
        <w:jc w:val="both"/>
        <w:rPr>
          <w:rFonts w:ascii="Arial CYR" w:hAnsi="Arial CYR" w:cs="Arial CYR"/>
        </w:rPr>
      </w:pPr>
      <w:r w:rsidRPr="00C52985">
        <w:rPr>
          <w:rFonts w:ascii="Arial CYR" w:hAnsi="Arial CYR" w:cs="Arial CYR"/>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рассчитывается по формуле:</w:t>
      </w:r>
    </w:p>
    <w:p w14:paraId="3546E64A" w14:textId="77777777" w:rsidR="00B12637" w:rsidRPr="00C52985" w:rsidRDefault="00B12637" w:rsidP="00B12637">
      <w:pPr>
        <w:autoSpaceDE w:val="0"/>
        <w:autoSpaceDN w:val="0"/>
        <w:adjustRightInd w:val="0"/>
        <w:spacing w:after="0" w:line="240" w:lineRule="auto"/>
        <w:ind w:firstLine="540"/>
        <w:jc w:val="both"/>
        <w:rPr>
          <w:rFonts w:ascii="Arial CYR" w:hAnsi="Arial CYR" w:cs="Arial CYR"/>
        </w:rPr>
      </w:pPr>
    </w:p>
    <w:p w14:paraId="7BFD8038" w14:textId="77777777" w:rsidR="00B12637" w:rsidRPr="00C52985" w:rsidRDefault="00B12637" w:rsidP="00B12637">
      <w:pPr>
        <w:autoSpaceDE w:val="0"/>
        <w:autoSpaceDN w:val="0"/>
        <w:adjustRightInd w:val="0"/>
        <w:spacing w:after="0" w:line="240" w:lineRule="auto"/>
        <w:jc w:val="center"/>
        <w:rPr>
          <w:rFonts w:ascii="Arial CYR" w:hAnsi="Arial CYR" w:cs="Arial CYR"/>
        </w:rPr>
      </w:pPr>
      <w:r w:rsidRPr="00C52985">
        <w:rPr>
          <w:rFonts w:ascii="Calibri" w:hAnsi="Calibri" w:cs="Calibri"/>
          <w:noProof/>
          <w:lang w:eastAsia="ru-RU"/>
        </w:rPr>
        <w:drawing>
          <wp:inline distT="0" distB="0" distL="0" distR="0" wp14:anchorId="15B5310F" wp14:editId="6327C791">
            <wp:extent cx="2517940" cy="4575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821" cy="470583"/>
                    </a:xfrm>
                    <a:prstGeom prst="rect">
                      <a:avLst/>
                    </a:prstGeom>
                    <a:noFill/>
                    <a:ln>
                      <a:noFill/>
                    </a:ln>
                  </pic:spPr>
                </pic:pic>
              </a:graphicData>
            </a:graphic>
          </wp:inline>
        </w:drawing>
      </w:r>
      <w:r w:rsidRPr="00C52985">
        <w:rPr>
          <w:rFonts w:ascii="Arial CYR" w:hAnsi="Arial CYR" w:cs="Arial CYR"/>
        </w:rPr>
        <w:t>,</w:t>
      </w:r>
    </w:p>
    <w:p w14:paraId="472CCE4B" w14:textId="77777777" w:rsidR="00B12637" w:rsidRPr="00C52985" w:rsidRDefault="00B12637" w:rsidP="00B12637">
      <w:pPr>
        <w:autoSpaceDE w:val="0"/>
        <w:autoSpaceDN w:val="0"/>
        <w:adjustRightInd w:val="0"/>
        <w:spacing w:after="0" w:line="240" w:lineRule="auto"/>
        <w:jc w:val="center"/>
        <w:rPr>
          <w:rFonts w:ascii="Arial CYR" w:hAnsi="Arial CYR" w:cs="Arial CYR"/>
        </w:rPr>
      </w:pPr>
    </w:p>
    <w:p w14:paraId="1CF2E718" w14:textId="77777777" w:rsidR="00B12637" w:rsidRPr="00C52985" w:rsidRDefault="00B12637" w:rsidP="00B12637">
      <w:pPr>
        <w:autoSpaceDE w:val="0"/>
        <w:autoSpaceDN w:val="0"/>
        <w:adjustRightInd w:val="0"/>
        <w:spacing w:after="0" w:line="240" w:lineRule="auto"/>
        <w:ind w:firstLine="540"/>
        <w:jc w:val="both"/>
        <w:rPr>
          <w:rFonts w:ascii="Arial CYR" w:hAnsi="Arial CYR" w:cs="Arial CYR"/>
        </w:rPr>
      </w:pPr>
      <w:r w:rsidRPr="00C52985">
        <w:rPr>
          <w:rFonts w:ascii="Arial CYR" w:hAnsi="Arial CYR" w:cs="Arial CYR"/>
        </w:rPr>
        <w:t>где:</w:t>
      </w:r>
    </w:p>
    <w:p w14:paraId="2D984103" w14:textId="77777777" w:rsidR="001160EF" w:rsidRDefault="00B12637" w:rsidP="00B12637">
      <w:pPr>
        <w:autoSpaceDE w:val="0"/>
        <w:autoSpaceDN w:val="0"/>
        <w:adjustRightInd w:val="0"/>
        <w:spacing w:before="160" w:after="0" w:line="240" w:lineRule="auto"/>
        <w:ind w:firstLine="540"/>
        <w:jc w:val="both"/>
        <w:rPr>
          <w:rFonts w:ascii="Arial CYR" w:hAnsi="Arial CYR" w:cs="Arial CYR"/>
        </w:rPr>
      </w:pPr>
      <w:r w:rsidRPr="00C52985">
        <w:rPr>
          <w:rFonts w:ascii="Calibri" w:hAnsi="Calibri" w:cs="Calibri"/>
          <w:noProof/>
          <w:lang w:eastAsia="ru-RU"/>
        </w:rPr>
        <w:drawing>
          <wp:inline distT="0" distB="0" distL="0" distR="0" wp14:anchorId="081FEB95" wp14:editId="4B9D67CE">
            <wp:extent cx="823722" cy="3975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778" cy="400971"/>
                    </a:xfrm>
                    <a:prstGeom prst="rect">
                      <a:avLst/>
                    </a:prstGeom>
                    <a:noFill/>
                    <a:ln>
                      <a:noFill/>
                    </a:ln>
                  </pic:spPr>
                </pic:pic>
              </a:graphicData>
            </a:graphic>
          </wp:inline>
        </w:drawing>
      </w:r>
      <w:r w:rsidRPr="00C52985">
        <w:rPr>
          <w:rFonts w:ascii="Arial CYR" w:hAnsi="Arial CYR" w:cs="Arial CYR"/>
        </w:rPr>
        <w:t xml:space="preserve">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w:t>
      </w:r>
    </w:p>
    <w:p w14:paraId="4502D9E5" w14:textId="77777777" w:rsidR="00B12637" w:rsidRDefault="00B12637" w:rsidP="00B12637">
      <w:pPr>
        <w:autoSpaceDE w:val="0"/>
        <w:autoSpaceDN w:val="0"/>
        <w:adjustRightInd w:val="0"/>
        <w:spacing w:before="160" w:after="0" w:line="240" w:lineRule="auto"/>
        <w:ind w:firstLine="540"/>
        <w:jc w:val="both"/>
        <w:rPr>
          <w:rFonts w:ascii="Arial CYR" w:hAnsi="Arial CYR" w:cs="Arial CYR"/>
        </w:rPr>
      </w:pPr>
      <w:r w:rsidRPr="00C52985">
        <w:rPr>
          <w:rFonts w:ascii="Arial CYR" w:hAnsi="Arial CYR" w:cs="Arial CYR"/>
        </w:rPr>
        <w:t>M - суммарная располагаемая мощность источников тепловой энергии, Гкал/час.</w:t>
      </w:r>
    </w:p>
    <w:p w14:paraId="196DFCD0" w14:textId="77777777" w:rsidR="00C52985" w:rsidRPr="00C52985" w:rsidRDefault="00C52985" w:rsidP="00B12637">
      <w:pPr>
        <w:autoSpaceDE w:val="0"/>
        <w:autoSpaceDN w:val="0"/>
        <w:adjustRightInd w:val="0"/>
        <w:spacing w:before="160" w:after="0" w:line="240" w:lineRule="auto"/>
        <w:ind w:firstLine="540"/>
        <w:jc w:val="both"/>
        <w:rPr>
          <w:rFonts w:ascii="Arial CYR" w:hAnsi="Arial CYR" w:cs="Arial CYR"/>
        </w:rPr>
      </w:pPr>
    </w:p>
    <w:tbl>
      <w:tblPr>
        <w:tblStyle w:val="a3"/>
        <w:tblW w:w="10518" w:type="dxa"/>
        <w:tblInd w:w="-714" w:type="dxa"/>
        <w:tblLook w:val="04A0" w:firstRow="1" w:lastRow="0" w:firstColumn="1" w:lastColumn="0" w:noHBand="0" w:noVBand="1"/>
      </w:tblPr>
      <w:tblGrid>
        <w:gridCol w:w="2569"/>
        <w:gridCol w:w="1888"/>
        <w:gridCol w:w="1841"/>
        <w:gridCol w:w="2110"/>
        <w:gridCol w:w="2110"/>
      </w:tblGrid>
      <w:tr w:rsidR="00A4152B" w14:paraId="3F434263" w14:textId="77777777" w:rsidTr="00BB4DB6">
        <w:tc>
          <w:tcPr>
            <w:tcW w:w="2694" w:type="dxa"/>
            <w:vAlign w:val="center"/>
          </w:tcPr>
          <w:p w14:paraId="2B886A24" w14:textId="77777777" w:rsidR="00A4152B" w:rsidRDefault="00A4152B" w:rsidP="009E21E5">
            <w:pPr>
              <w:jc w:val="center"/>
            </w:pPr>
            <w:r>
              <w:t>Период</w:t>
            </w:r>
          </w:p>
        </w:tc>
        <w:tc>
          <w:tcPr>
            <w:tcW w:w="1701" w:type="dxa"/>
            <w:vAlign w:val="center"/>
          </w:tcPr>
          <w:p w14:paraId="2B5CB1DC" w14:textId="77777777" w:rsidR="00A4152B" w:rsidRDefault="001160EF" w:rsidP="001160EF">
            <w:pPr>
              <w:jc w:val="center"/>
            </w:pPr>
            <w:r>
              <w:t xml:space="preserve">Фактическое </w:t>
            </w:r>
            <w:r w:rsidR="00A4152B" w:rsidRPr="00C52985">
              <w:t>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w:t>
            </w:r>
          </w:p>
        </w:tc>
        <w:tc>
          <w:tcPr>
            <w:tcW w:w="1871" w:type="dxa"/>
            <w:vAlign w:val="center"/>
          </w:tcPr>
          <w:p w14:paraId="1E20030A" w14:textId="77777777" w:rsidR="00A4152B" w:rsidRDefault="00A4152B" w:rsidP="009E21E5">
            <w:pPr>
              <w:jc w:val="center"/>
            </w:pPr>
            <w:r w:rsidRPr="00C52985">
              <w:t>суммарная располагаемая мощность источников тепловой энергии, Гкал/час</w:t>
            </w:r>
          </w:p>
        </w:tc>
        <w:tc>
          <w:tcPr>
            <w:tcW w:w="2126" w:type="dxa"/>
            <w:vAlign w:val="center"/>
          </w:tcPr>
          <w:p w14:paraId="4D21605D" w14:textId="77777777" w:rsidR="00A4152B" w:rsidRDefault="00A4152B" w:rsidP="009E21E5">
            <w:pPr>
              <w:jc w:val="center"/>
            </w:pPr>
            <w:r w:rsidRPr="00C52985">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w:t>
            </w:r>
          </w:p>
        </w:tc>
        <w:tc>
          <w:tcPr>
            <w:tcW w:w="2126" w:type="dxa"/>
            <w:vAlign w:val="center"/>
          </w:tcPr>
          <w:p w14:paraId="147A9F70" w14:textId="77777777" w:rsidR="00A4152B" w:rsidRDefault="00A4152B" w:rsidP="009E21E5">
            <w:pPr>
              <w:jc w:val="center"/>
            </w:pPr>
            <w:r>
              <w:t xml:space="preserve">Плановое </w:t>
            </w:r>
            <w:r w:rsidRPr="00C52985">
              <w:t>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w:t>
            </w:r>
          </w:p>
        </w:tc>
      </w:tr>
      <w:tr w:rsidR="00A4152B" w14:paraId="720499FC" w14:textId="77777777" w:rsidTr="00BB4DB6">
        <w:trPr>
          <w:trHeight w:val="547"/>
        </w:trPr>
        <w:tc>
          <w:tcPr>
            <w:tcW w:w="2694" w:type="dxa"/>
            <w:vAlign w:val="center"/>
          </w:tcPr>
          <w:p w14:paraId="12569A5F" w14:textId="2E374483" w:rsidR="00A4152B" w:rsidRPr="003A3D20" w:rsidRDefault="00A4152B" w:rsidP="00AE0D2F">
            <w:pPr>
              <w:rPr>
                <w:lang w:val="en-US"/>
              </w:rPr>
            </w:pPr>
            <w:r>
              <w:t>20</w:t>
            </w:r>
            <w:r w:rsidR="00AE0D2F">
              <w:t>2</w:t>
            </w:r>
            <w:r w:rsidR="003A3D20">
              <w:rPr>
                <w:lang w:val="en-US"/>
              </w:rPr>
              <w:t>1</w:t>
            </w:r>
          </w:p>
        </w:tc>
        <w:tc>
          <w:tcPr>
            <w:tcW w:w="1701" w:type="dxa"/>
          </w:tcPr>
          <w:p w14:paraId="1F6CF027" w14:textId="77777777" w:rsidR="00A4152B" w:rsidRDefault="00A4152B" w:rsidP="009E21E5"/>
        </w:tc>
        <w:tc>
          <w:tcPr>
            <w:tcW w:w="1871" w:type="dxa"/>
          </w:tcPr>
          <w:p w14:paraId="3145C024" w14:textId="77777777" w:rsidR="00A4152B" w:rsidRDefault="00A4152B" w:rsidP="009E21E5"/>
        </w:tc>
        <w:tc>
          <w:tcPr>
            <w:tcW w:w="2126" w:type="dxa"/>
          </w:tcPr>
          <w:p w14:paraId="5BE8F2DA" w14:textId="77777777" w:rsidR="00A4152B" w:rsidRDefault="00A4152B" w:rsidP="009E21E5"/>
        </w:tc>
        <w:tc>
          <w:tcPr>
            <w:tcW w:w="2126" w:type="dxa"/>
          </w:tcPr>
          <w:p w14:paraId="12B983DE" w14:textId="77777777" w:rsidR="00A4152B" w:rsidRDefault="00A4152B" w:rsidP="009E21E5"/>
        </w:tc>
      </w:tr>
      <w:tr w:rsidR="002D1638" w14:paraId="68CB0097" w14:textId="77777777" w:rsidTr="00BB4DB6">
        <w:trPr>
          <w:trHeight w:val="547"/>
        </w:trPr>
        <w:tc>
          <w:tcPr>
            <w:tcW w:w="2694" w:type="dxa"/>
            <w:vAlign w:val="center"/>
          </w:tcPr>
          <w:p w14:paraId="35945D8C" w14:textId="77777777" w:rsidR="002D1638" w:rsidRDefault="002D1638" w:rsidP="002D1638">
            <w:pPr>
              <w:jc w:val="center"/>
            </w:pPr>
            <w:r>
              <w:t>Тепловые сети</w:t>
            </w:r>
            <w:r w:rsidRPr="002D1638">
              <w:t xml:space="preserve"> "Бурнаковская"</w:t>
            </w:r>
          </w:p>
        </w:tc>
        <w:tc>
          <w:tcPr>
            <w:tcW w:w="1701" w:type="dxa"/>
            <w:vAlign w:val="center"/>
          </w:tcPr>
          <w:p w14:paraId="17D58739" w14:textId="77777777" w:rsidR="002D1638" w:rsidRDefault="002D1638" w:rsidP="002D1638">
            <w:pPr>
              <w:jc w:val="center"/>
            </w:pPr>
          </w:p>
          <w:p w14:paraId="75B1547E" w14:textId="77777777" w:rsidR="002D1638" w:rsidRDefault="002D1638" w:rsidP="002D1638">
            <w:pPr>
              <w:jc w:val="center"/>
            </w:pPr>
            <w:r>
              <w:t>0</w:t>
            </w:r>
          </w:p>
          <w:p w14:paraId="2F036E38" w14:textId="77777777" w:rsidR="002D1638" w:rsidRDefault="002D1638" w:rsidP="002D1638">
            <w:pPr>
              <w:jc w:val="center"/>
            </w:pPr>
          </w:p>
        </w:tc>
        <w:tc>
          <w:tcPr>
            <w:tcW w:w="1871" w:type="dxa"/>
            <w:vAlign w:val="center"/>
          </w:tcPr>
          <w:p w14:paraId="31A82B58" w14:textId="77777777" w:rsidR="002D1638" w:rsidRDefault="00B14769" w:rsidP="002D1638">
            <w:pPr>
              <w:jc w:val="center"/>
            </w:pPr>
            <w:r>
              <w:t>Сормовская ТЭЦ</w:t>
            </w:r>
          </w:p>
        </w:tc>
        <w:tc>
          <w:tcPr>
            <w:tcW w:w="2126" w:type="dxa"/>
            <w:vAlign w:val="center"/>
          </w:tcPr>
          <w:p w14:paraId="1B939002" w14:textId="77777777" w:rsidR="002D1638" w:rsidRDefault="002D1638" w:rsidP="002D1638">
            <w:pPr>
              <w:jc w:val="center"/>
            </w:pPr>
            <w:r>
              <w:t>0</w:t>
            </w:r>
          </w:p>
        </w:tc>
        <w:tc>
          <w:tcPr>
            <w:tcW w:w="2126" w:type="dxa"/>
            <w:vAlign w:val="center"/>
          </w:tcPr>
          <w:p w14:paraId="070869AF" w14:textId="77777777" w:rsidR="002D1638" w:rsidRPr="002D1638" w:rsidRDefault="0040721C" w:rsidP="002D1638">
            <w:pPr>
              <w:jc w:val="center"/>
            </w:pPr>
            <w:r>
              <w:t>-</w:t>
            </w:r>
          </w:p>
        </w:tc>
      </w:tr>
      <w:tr w:rsidR="002D1638" w14:paraId="1D307787" w14:textId="77777777" w:rsidTr="00BB4DB6">
        <w:trPr>
          <w:trHeight w:val="547"/>
        </w:trPr>
        <w:tc>
          <w:tcPr>
            <w:tcW w:w="2694" w:type="dxa"/>
            <w:vAlign w:val="center"/>
          </w:tcPr>
          <w:p w14:paraId="4EE28C87" w14:textId="77777777" w:rsidR="002D1638" w:rsidRDefault="00BB4DB6" w:rsidP="00BB4DB6">
            <w:pPr>
              <w:ind w:left="-103" w:right="-103" w:firstLine="103"/>
              <w:jc w:val="center"/>
            </w:pPr>
            <w:r>
              <w:t>Тепловые сети</w:t>
            </w:r>
            <w:r w:rsidRPr="002D1638">
              <w:t xml:space="preserve"> "Прибрежная"</w:t>
            </w:r>
            <w:r>
              <w:t xml:space="preserve"> (мкр. «Юг»)</w:t>
            </w:r>
          </w:p>
        </w:tc>
        <w:tc>
          <w:tcPr>
            <w:tcW w:w="1701" w:type="dxa"/>
            <w:vAlign w:val="center"/>
          </w:tcPr>
          <w:p w14:paraId="6435F18E" w14:textId="77777777" w:rsidR="002D1638" w:rsidRDefault="002D1638" w:rsidP="002D1638">
            <w:pPr>
              <w:jc w:val="center"/>
            </w:pPr>
            <w:r>
              <w:t>0</w:t>
            </w:r>
          </w:p>
        </w:tc>
        <w:tc>
          <w:tcPr>
            <w:tcW w:w="1871" w:type="dxa"/>
            <w:vAlign w:val="center"/>
          </w:tcPr>
          <w:p w14:paraId="0480BE9D" w14:textId="77777777" w:rsidR="002D1638" w:rsidRDefault="00B14769" w:rsidP="002D1638">
            <w:pPr>
              <w:jc w:val="center"/>
            </w:pPr>
            <w:r>
              <w:t>Автозаводская ТЭЦ</w:t>
            </w:r>
          </w:p>
        </w:tc>
        <w:tc>
          <w:tcPr>
            <w:tcW w:w="2126" w:type="dxa"/>
            <w:vAlign w:val="center"/>
          </w:tcPr>
          <w:p w14:paraId="5A1D4155" w14:textId="77777777" w:rsidR="002D1638" w:rsidRDefault="002D1638" w:rsidP="002D1638">
            <w:pPr>
              <w:jc w:val="center"/>
            </w:pPr>
            <w:r>
              <w:t>0</w:t>
            </w:r>
          </w:p>
        </w:tc>
        <w:tc>
          <w:tcPr>
            <w:tcW w:w="2126" w:type="dxa"/>
            <w:vAlign w:val="center"/>
          </w:tcPr>
          <w:p w14:paraId="2F6051D7" w14:textId="77777777" w:rsidR="002D1638" w:rsidRPr="002D1638" w:rsidRDefault="0040721C" w:rsidP="002D1638">
            <w:pPr>
              <w:jc w:val="center"/>
            </w:pPr>
            <w:r>
              <w:t>-</w:t>
            </w:r>
          </w:p>
        </w:tc>
      </w:tr>
    </w:tbl>
    <w:p w14:paraId="67664863" w14:textId="77777777" w:rsidR="00B12637" w:rsidRDefault="00B12637" w:rsidP="00290B50"/>
    <w:p w14:paraId="59F3EFB4" w14:textId="24FE88F9" w:rsidR="00706052" w:rsidRDefault="00170A4D" w:rsidP="00706052">
      <w:pPr>
        <w:rPr>
          <w:rFonts w:ascii="Times New Roman" w:hAnsi="Times New Roman" w:cs="Times New Roman"/>
          <w:sz w:val="24"/>
          <w:szCs w:val="24"/>
        </w:rPr>
      </w:pPr>
      <w:r>
        <w:rPr>
          <w:rFonts w:ascii="Times New Roman" w:hAnsi="Times New Roman" w:cs="Times New Roman"/>
          <w:sz w:val="24"/>
          <w:szCs w:val="24"/>
        </w:rPr>
        <w:t>Т</w:t>
      </w:r>
      <w:r w:rsidR="00706052">
        <w:rPr>
          <w:rFonts w:ascii="Times New Roman" w:hAnsi="Times New Roman" w:cs="Times New Roman"/>
          <w:sz w:val="24"/>
          <w:szCs w:val="24"/>
        </w:rPr>
        <w:t>ехническ</w:t>
      </w:r>
      <w:r>
        <w:rPr>
          <w:rFonts w:ascii="Times New Roman" w:hAnsi="Times New Roman" w:cs="Times New Roman"/>
          <w:sz w:val="24"/>
          <w:szCs w:val="24"/>
        </w:rPr>
        <w:t>ий</w:t>
      </w:r>
      <w:r w:rsidR="00706052">
        <w:rPr>
          <w:rFonts w:ascii="Times New Roman" w:hAnsi="Times New Roman" w:cs="Times New Roman"/>
          <w:sz w:val="24"/>
          <w:szCs w:val="24"/>
        </w:rPr>
        <w:t xml:space="preserve"> директор</w:t>
      </w:r>
      <w:r>
        <w:rPr>
          <w:rFonts w:ascii="Times New Roman" w:hAnsi="Times New Roman" w:cs="Times New Roman"/>
          <w:sz w:val="24"/>
          <w:szCs w:val="24"/>
        </w:rPr>
        <w:t xml:space="preserve">   </w:t>
      </w:r>
      <w:r w:rsidR="00706052">
        <w:rPr>
          <w:rFonts w:ascii="Times New Roman" w:hAnsi="Times New Roman" w:cs="Times New Roman"/>
          <w:sz w:val="24"/>
          <w:szCs w:val="24"/>
        </w:rPr>
        <w:t xml:space="preserve">                                                                      В.В. Щуплов</w:t>
      </w:r>
    </w:p>
    <w:p w14:paraId="7E3FC240" w14:textId="77777777" w:rsidR="00706052" w:rsidRDefault="00706052" w:rsidP="00706052"/>
    <w:p w14:paraId="6F0C06BC" w14:textId="55CB25F7" w:rsidR="00706052" w:rsidRDefault="00706052" w:rsidP="00706052">
      <w:pPr>
        <w:rPr>
          <w:rFonts w:ascii="Times New Roman" w:hAnsi="Times New Roman" w:cs="Times New Roman"/>
        </w:rPr>
      </w:pPr>
      <w:r>
        <w:rPr>
          <w:rFonts w:ascii="Times New Roman" w:hAnsi="Times New Roman" w:cs="Times New Roman"/>
        </w:rPr>
        <w:t>Исполнитель: Обшолова</w:t>
      </w:r>
      <w:r w:rsidR="00170A4D">
        <w:rPr>
          <w:rFonts w:ascii="Times New Roman" w:hAnsi="Times New Roman" w:cs="Times New Roman"/>
        </w:rPr>
        <w:t xml:space="preserve"> </w:t>
      </w:r>
      <w:r>
        <w:rPr>
          <w:rFonts w:ascii="Times New Roman" w:hAnsi="Times New Roman" w:cs="Times New Roman"/>
        </w:rPr>
        <w:t xml:space="preserve">Н.В. </w:t>
      </w:r>
    </w:p>
    <w:p w14:paraId="3B6B534F" w14:textId="77777777" w:rsidR="00C52985" w:rsidRDefault="00C52985" w:rsidP="00C52985">
      <w:pPr>
        <w:jc w:val="center"/>
      </w:pPr>
      <w:r w:rsidRPr="0040086B">
        <w:rPr>
          <w:b/>
          <w:sz w:val="24"/>
          <w:szCs w:val="24"/>
        </w:rPr>
        <w:lastRenderedPageBreak/>
        <w:t>Расчет фактического показателя надежности объектов теплоснабжения</w:t>
      </w:r>
      <w:r>
        <w:rPr>
          <w:b/>
          <w:sz w:val="24"/>
          <w:szCs w:val="24"/>
        </w:rPr>
        <w:t>,</w:t>
      </w:r>
      <w:r w:rsidRPr="00C52985">
        <w:rPr>
          <w:b/>
          <w:sz w:val="24"/>
          <w:szCs w:val="24"/>
        </w:rPr>
        <w:t xml:space="preserve"> определяемого отношением величины технологических потерь тепловой энергии, теплоносителя к материальной характеристике тепловой сети</w:t>
      </w:r>
    </w:p>
    <w:p w14:paraId="1F67BEAA" w14:textId="77777777" w:rsidR="00BA1233" w:rsidRDefault="00BA1233" w:rsidP="00BA1233">
      <w:pPr>
        <w:jc w:val="center"/>
        <w:rPr>
          <w:sz w:val="24"/>
          <w:szCs w:val="24"/>
        </w:rPr>
      </w:pPr>
      <w:r>
        <w:rPr>
          <w:b/>
          <w:sz w:val="24"/>
          <w:szCs w:val="24"/>
        </w:rPr>
        <w:t>(передача тепловой энергии)</w:t>
      </w:r>
    </w:p>
    <w:p w14:paraId="6A0A45BD" w14:textId="77777777" w:rsidR="00C52985" w:rsidRPr="00C52985" w:rsidRDefault="00C52985" w:rsidP="00C52985">
      <w:pPr>
        <w:autoSpaceDE w:val="0"/>
        <w:autoSpaceDN w:val="0"/>
        <w:adjustRightInd w:val="0"/>
        <w:spacing w:before="160" w:after="0" w:line="240" w:lineRule="auto"/>
        <w:ind w:firstLine="540"/>
        <w:jc w:val="both"/>
        <w:rPr>
          <w:rFonts w:ascii="Arial CYR" w:hAnsi="Arial CYR" w:cs="Arial CYR"/>
        </w:rPr>
      </w:pPr>
      <w:r w:rsidRPr="00C52985">
        <w:rPr>
          <w:rFonts w:ascii="Arial CYR" w:hAnsi="Arial CYR" w:cs="Arial CYR"/>
        </w:rPr>
        <w:t>Фактическое значение показателя энергетической эффективности объектов теплоснабжения, определяемого отношением величины технологических потерь тепловой энергии, теплоносителя к материальной характеристике тепловой сети (</w:t>
      </w:r>
      <w:r w:rsidRPr="00C52985">
        <w:rPr>
          <w:rFonts w:ascii="Calibri" w:hAnsi="Calibri" w:cs="Calibri"/>
          <w:noProof/>
          <w:lang w:eastAsia="ru-RU"/>
        </w:rPr>
        <w:drawing>
          <wp:inline distT="0" distB="0" distL="0" distR="0" wp14:anchorId="70A417E9" wp14:editId="623629D2">
            <wp:extent cx="212090" cy="185420"/>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 cy="185420"/>
                    </a:xfrm>
                    <a:prstGeom prst="rect">
                      <a:avLst/>
                    </a:prstGeom>
                    <a:noFill/>
                    <a:ln>
                      <a:noFill/>
                    </a:ln>
                  </pic:spPr>
                </pic:pic>
              </a:graphicData>
            </a:graphic>
          </wp:inline>
        </w:drawing>
      </w:r>
      <w:r w:rsidRPr="00C52985">
        <w:rPr>
          <w:rFonts w:ascii="Arial CYR" w:hAnsi="Arial CYR" w:cs="Arial CYR"/>
        </w:rPr>
        <w:t>), рассчитывается по формуле:</w:t>
      </w:r>
    </w:p>
    <w:p w14:paraId="27225687" w14:textId="77777777" w:rsidR="00C52985" w:rsidRPr="00C52985" w:rsidRDefault="00C52985" w:rsidP="00C52985">
      <w:pPr>
        <w:autoSpaceDE w:val="0"/>
        <w:autoSpaceDN w:val="0"/>
        <w:adjustRightInd w:val="0"/>
        <w:spacing w:after="0" w:line="240" w:lineRule="auto"/>
        <w:jc w:val="center"/>
        <w:rPr>
          <w:rFonts w:ascii="Arial CYR" w:hAnsi="Arial CYR" w:cs="Arial CYR"/>
        </w:rPr>
      </w:pPr>
      <w:r w:rsidRPr="00C52985">
        <w:rPr>
          <w:rFonts w:ascii="Calibri" w:hAnsi="Calibri" w:cs="Calibri"/>
          <w:noProof/>
          <w:lang w:eastAsia="ru-RU"/>
        </w:rPr>
        <w:drawing>
          <wp:inline distT="0" distB="0" distL="0" distR="0" wp14:anchorId="52EF57F2" wp14:editId="430DC604">
            <wp:extent cx="2022193" cy="37230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2236" cy="387045"/>
                    </a:xfrm>
                    <a:prstGeom prst="rect">
                      <a:avLst/>
                    </a:prstGeom>
                    <a:noFill/>
                    <a:ln>
                      <a:noFill/>
                    </a:ln>
                  </pic:spPr>
                </pic:pic>
              </a:graphicData>
            </a:graphic>
          </wp:inline>
        </w:drawing>
      </w:r>
      <w:r w:rsidRPr="00C52985">
        <w:rPr>
          <w:rFonts w:ascii="Arial CYR" w:hAnsi="Arial CYR" w:cs="Arial CYR"/>
        </w:rPr>
        <w:t>,</w:t>
      </w:r>
    </w:p>
    <w:p w14:paraId="6B5E3DFA" w14:textId="77777777" w:rsidR="00C52985" w:rsidRPr="00C52985" w:rsidRDefault="00C52985" w:rsidP="00C52985">
      <w:pPr>
        <w:autoSpaceDE w:val="0"/>
        <w:autoSpaceDN w:val="0"/>
        <w:adjustRightInd w:val="0"/>
        <w:spacing w:after="0" w:line="240" w:lineRule="auto"/>
        <w:ind w:firstLine="540"/>
        <w:jc w:val="both"/>
        <w:rPr>
          <w:rFonts w:ascii="Arial CYR" w:hAnsi="Arial CYR" w:cs="Arial CYR"/>
        </w:rPr>
      </w:pPr>
      <w:r w:rsidRPr="00C52985">
        <w:rPr>
          <w:rFonts w:ascii="Arial CYR" w:hAnsi="Arial CYR" w:cs="Arial CYR"/>
        </w:rPr>
        <w:t>где:</w:t>
      </w:r>
    </w:p>
    <w:p w14:paraId="197C7DDC" w14:textId="77777777" w:rsidR="00C52985" w:rsidRPr="00C52985" w:rsidRDefault="00C52985" w:rsidP="00C52985">
      <w:pPr>
        <w:autoSpaceDE w:val="0"/>
        <w:autoSpaceDN w:val="0"/>
        <w:adjustRightInd w:val="0"/>
        <w:spacing w:before="160" w:after="0" w:line="240" w:lineRule="auto"/>
        <w:ind w:firstLine="540"/>
        <w:jc w:val="both"/>
        <w:rPr>
          <w:rFonts w:ascii="Arial CYR" w:hAnsi="Arial CYR" w:cs="Arial CYR"/>
        </w:rPr>
      </w:pPr>
      <w:r w:rsidRPr="00C52985">
        <w:rPr>
          <w:rFonts w:ascii="Calibri" w:hAnsi="Calibri" w:cs="Calibri"/>
          <w:noProof/>
          <w:lang w:eastAsia="ru-RU"/>
        </w:rPr>
        <w:drawing>
          <wp:inline distT="0" distB="0" distL="0" distR="0" wp14:anchorId="02725EE6" wp14:editId="78AF500E">
            <wp:extent cx="631521"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888" cy="305460"/>
                    </a:xfrm>
                    <a:prstGeom prst="rect">
                      <a:avLst/>
                    </a:prstGeom>
                    <a:noFill/>
                    <a:ln>
                      <a:noFill/>
                    </a:ln>
                  </pic:spPr>
                </pic:pic>
              </a:graphicData>
            </a:graphic>
          </wp:inline>
        </w:drawing>
      </w:r>
      <w:r w:rsidRPr="00C52985">
        <w:rPr>
          <w:rFonts w:ascii="Arial CYR" w:hAnsi="Arial CYR" w:cs="Arial CYR"/>
        </w:rPr>
        <w:t xml:space="preserve"> - величина технологических потерь при передаче тепловой энергии, теплоносителя по тепловым сетям, Гкал, тонн;</w:t>
      </w:r>
    </w:p>
    <w:p w14:paraId="57F512E6" w14:textId="77777777" w:rsidR="00BA1233" w:rsidRPr="00BA1233" w:rsidRDefault="00C52985" w:rsidP="00C52985">
      <w:pPr>
        <w:autoSpaceDE w:val="0"/>
        <w:autoSpaceDN w:val="0"/>
        <w:adjustRightInd w:val="0"/>
        <w:spacing w:before="160" w:after="0" w:line="240" w:lineRule="auto"/>
        <w:ind w:firstLine="540"/>
        <w:jc w:val="both"/>
        <w:rPr>
          <w:rFonts w:ascii="Arial CYR" w:hAnsi="Arial CYR" w:cs="Arial CYR"/>
          <w:sz w:val="16"/>
          <w:szCs w:val="16"/>
        </w:rPr>
      </w:pPr>
      <w:r w:rsidRPr="00C52985">
        <w:rPr>
          <w:rFonts w:ascii="Calibri" w:hAnsi="Calibri" w:cs="Calibri"/>
          <w:noProof/>
          <w:lang w:eastAsia="ru-RU"/>
        </w:rPr>
        <w:drawing>
          <wp:inline distT="0" distB="0" distL="0" distR="0" wp14:anchorId="789F1342" wp14:editId="09B2CA95">
            <wp:extent cx="450574" cy="31551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119" cy="318693"/>
                    </a:xfrm>
                    <a:prstGeom prst="rect">
                      <a:avLst/>
                    </a:prstGeom>
                    <a:noFill/>
                    <a:ln>
                      <a:noFill/>
                    </a:ln>
                  </pic:spPr>
                </pic:pic>
              </a:graphicData>
            </a:graphic>
          </wp:inline>
        </w:drawing>
      </w:r>
      <w:r w:rsidRPr="00C52985">
        <w:rPr>
          <w:rFonts w:ascii="Arial CYR" w:hAnsi="Arial CYR" w:cs="Arial CYR"/>
        </w:rPr>
        <w:t xml:space="preserve"> - материальная характеристика тепловой сети (по видам теплоносителя - пар, конденсат, вода), определенная значением суммы произведений значений наружных диаметров трубопроводов отдельных участков тепловой сети (метров) на длину этих участков (метров). Материальная характеристика тепловой сети (квадратных метров) включает материальную характеристику всех участков тепловой сети.</w:t>
      </w:r>
    </w:p>
    <w:tbl>
      <w:tblPr>
        <w:tblStyle w:val="a3"/>
        <w:tblW w:w="10350" w:type="dxa"/>
        <w:tblInd w:w="-572" w:type="dxa"/>
        <w:tblLook w:val="04A0" w:firstRow="1" w:lastRow="0" w:firstColumn="1" w:lastColumn="0" w:noHBand="0" w:noVBand="1"/>
      </w:tblPr>
      <w:tblGrid>
        <w:gridCol w:w="2711"/>
        <w:gridCol w:w="1785"/>
        <w:gridCol w:w="1674"/>
        <w:gridCol w:w="2052"/>
        <w:gridCol w:w="2128"/>
      </w:tblGrid>
      <w:tr w:rsidR="00B14769" w14:paraId="6809F8E1" w14:textId="77777777" w:rsidTr="00BA1233">
        <w:trPr>
          <w:trHeight w:val="4208"/>
        </w:trPr>
        <w:tc>
          <w:tcPr>
            <w:tcW w:w="2711" w:type="dxa"/>
            <w:vAlign w:val="center"/>
          </w:tcPr>
          <w:p w14:paraId="6FE2E14F" w14:textId="77777777" w:rsidR="00B14769" w:rsidRDefault="00B14769" w:rsidP="009E21E5">
            <w:pPr>
              <w:jc w:val="center"/>
            </w:pPr>
            <w:r>
              <w:t>Период</w:t>
            </w:r>
          </w:p>
        </w:tc>
        <w:tc>
          <w:tcPr>
            <w:tcW w:w="1785" w:type="dxa"/>
            <w:vAlign w:val="center"/>
          </w:tcPr>
          <w:p w14:paraId="6DEA9925" w14:textId="77777777" w:rsidR="00B14769" w:rsidRDefault="00B14769" w:rsidP="009E21E5">
            <w:pPr>
              <w:jc w:val="center"/>
            </w:pPr>
            <w:r w:rsidRPr="00C52985">
              <w:t>величина технологических потерь при передаче тепловой энергии, теплоносите</w:t>
            </w:r>
            <w:r>
              <w:t>ля по тепловым сетям, Гкал</w:t>
            </w:r>
          </w:p>
        </w:tc>
        <w:tc>
          <w:tcPr>
            <w:tcW w:w="1674" w:type="dxa"/>
            <w:vAlign w:val="center"/>
          </w:tcPr>
          <w:p w14:paraId="5C020D9C" w14:textId="77777777" w:rsidR="00B14769" w:rsidRDefault="00B14769" w:rsidP="009E21E5">
            <w:pPr>
              <w:jc w:val="center"/>
            </w:pPr>
            <w:r w:rsidRPr="00A4152B">
              <w:t>Материальная характеристика тепловой сети</w:t>
            </w:r>
            <w:r>
              <w:t xml:space="preserve">, </w:t>
            </w:r>
          </w:p>
          <w:p w14:paraId="55D10C89" w14:textId="77777777" w:rsidR="00B14769" w:rsidRDefault="00B14769" w:rsidP="009E21E5">
            <w:pPr>
              <w:jc w:val="center"/>
            </w:pPr>
            <w:r>
              <w:t>м2</w:t>
            </w:r>
          </w:p>
        </w:tc>
        <w:tc>
          <w:tcPr>
            <w:tcW w:w="2052" w:type="dxa"/>
            <w:vAlign w:val="center"/>
          </w:tcPr>
          <w:p w14:paraId="4FDACF11" w14:textId="77777777" w:rsidR="00B14769" w:rsidRDefault="00B14769" w:rsidP="009E21E5">
            <w:pPr>
              <w:jc w:val="center"/>
            </w:pPr>
            <w:r w:rsidRPr="00A4152B">
              <w:t>Фактическое значение показателя энергетической эффективности объектов теплоснабжения, определяемого отношением величины технологических потерь тепловой энергии, теплоносителя к материальной характеристике тепловой сети</w:t>
            </w:r>
          </w:p>
        </w:tc>
        <w:tc>
          <w:tcPr>
            <w:tcW w:w="2128" w:type="dxa"/>
          </w:tcPr>
          <w:p w14:paraId="18469D37" w14:textId="77777777" w:rsidR="00B14769" w:rsidRPr="00A4152B" w:rsidRDefault="00B14769" w:rsidP="009E21E5">
            <w:pPr>
              <w:jc w:val="center"/>
            </w:pPr>
            <w:r>
              <w:t xml:space="preserve">Плановое </w:t>
            </w:r>
            <w:r w:rsidRPr="001160EF">
              <w:t>значение показателя энергетической эффективности объектов теплоснабжения, определяемого отношением величины технологических потерь тепловой энергии, теплоносителя к материальной характеристике тепловой сети</w:t>
            </w:r>
          </w:p>
        </w:tc>
      </w:tr>
      <w:tr w:rsidR="00B14769" w14:paraId="20A73452" w14:textId="77777777" w:rsidTr="00BA1233">
        <w:trPr>
          <w:trHeight w:val="547"/>
        </w:trPr>
        <w:tc>
          <w:tcPr>
            <w:tcW w:w="2711" w:type="dxa"/>
            <w:vAlign w:val="center"/>
          </w:tcPr>
          <w:p w14:paraId="619DCEE4" w14:textId="19D8AB3D" w:rsidR="00B14769" w:rsidRPr="003A3D20" w:rsidRDefault="00B14769" w:rsidP="00AE0D2F">
            <w:pPr>
              <w:jc w:val="center"/>
              <w:rPr>
                <w:lang w:val="en-US"/>
              </w:rPr>
            </w:pPr>
            <w:r>
              <w:t>20</w:t>
            </w:r>
            <w:r w:rsidR="00AE0D2F">
              <w:t>2</w:t>
            </w:r>
            <w:r w:rsidR="003A3D20">
              <w:rPr>
                <w:lang w:val="en-US"/>
              </w:rPr>
              <w:t>1</w:t>
            </w:r>
          </w:p>
        </w:tc>
        <w:tc>
          <w:tcPr>
            <w:tcW w:w="1785" w:type="dxa"/>
            <w:vAlign w:val="center"/>
          </w:tcPr>
          <w:p w14:paraId="7E16E408" w14:textId="77777777" w:rsidR="00B14769" w:rsidRDefault="00B14769" w:rsidP="00B14769">
            <w:pPr>
              <w:jc w:val="center"/>
            </w:pPr>
          </w:p>
        </w:tc>
        <w:tc>
          <w:tcPr>
            <w:tcW w:w="1674" w:type="dxa"/>
            <w:vAlign w:val="center"/>
          </w:tcPr>
          <w:p w14:paraId="4F36F3A0" w14:textId="77777777" w:rsidR="00B14769" w:rsidRDefault="00B14769" w:rsidP="00B14769">
            <w:pPr>
              <w:jc w:val="center"/>
            </w:pPr>
          </w:p>
        </w:tc>
        <w:tc>
          <w:tcPr>
            <w:tcW w:w="2052" w:type="dxa"/>
            <w:vAlign w:val="center"/>
          </w:tcPr>
          <w:p w14:paraId="0A2D308C" w14:textId="77777777" w:rsidR="00B14769" w:rsidRDefault="00B14769" w:rsidP="00B14769">
            <w:pPr>
              <w:jc w:val="center"/>
            </w:pPr>
          </w:p>
        </w:tc>
        <w:tc>
          <w:tcPr>
            <w:tcW w:w="2128" w:type="dxa"/>
            <w:vAlign w:val="center"/>
          </w:tcPr>
          <w:p w14:paraId="02AC2229" w14:textId="77777777" w:rsidR="00B14769" w:rsidRDefault="00B14769" w:rsidP="00B14769">
            <w:pPr>
              <w:jc w:val="center"/>
            </w:pPr>
          </w:p>
        </w:tc>
      </w:tr>
      <w:tr w:rsidR="00B14769" w14:paraId="076CEDD3" w14:textId="77777777" w:rsidTr="00BA1233">
        <w:trPr>
          <w:trHeight w:val="547"/>
        </w:trPr>
        <w:tc>
          <w:tcPr>
            <w:tcW w:w="2711" w:type="dxa"/>
            <w:vAlign w:val="center"/>
          </w:tcPr>
          <w:p w14:paraId="498EF4D3" w14:textId="77777777" w:rsidR="00B14769" w:rsidRDefault="00B14769" w:rsidP="00B14769">
            <w:pPr>
              <w:jc w:val="center"/>
            </w:pPr>
            <w:r>
              <w:t>Тепловые сети</w:t>
            </w:r>
            <w:r w:rsidRPr="002D1638">
              <w:t xml:space="preserve"> "Бурнаковская"</w:t>
            </w:r>
          </w:p>
        </w:tc>
        <w:tc>
          <w:tcPr>
            <w:tcW w:w="1785" w:type="dxa"/>
            <w:vAlign w:val="center"/>
          </w:tcPr>
          <w:p w14:paraId="0C5314A1" w14:textId="1D64A366" w:rsidR="00B14769" w:rsidRPr="007B24B0" w:rsidRDefault="00035501" w:rsidP="00B14769">
            <w:pPr>
              <w:jc w:val="center"/>
              <w:rPr>
                <w:highlight w:val="red"/>
              </w:rPr>
            </w:pPr>
            <w:r w:rsidRPr="00035501">
              <w:t>1142,34</w:t>
            </w:r>
          </w:p>
        </w:tc>
        <w:tc>
          <w:tcPr>
            <w:tcW w:w="1674" w:type="dxa"/>
            <w:vAlign w:val="center"/>
          </w:tcPr>
          <w:p w14:paraId="6A4B0D06" w14:textId="264CC8D8" w:rsidR="00B14769" w:rsidRPr="00035501" w:rsidRDefault="00A748DA" w:rsidP="004F0AF1">
            <w:pPr>
              <w:jc w:val="center"/>
            </w:pPr>
            <w:r w:rsidRPr="00035501">
              <w:t>959,05</w:t>
            </w:r>
          </w:p>
        </w:tc>
        <w:tc>
          <w:tcPr>
            <w:tcW w:w="2052" w:type="dxa"/>
            <w:vAlign w:val="center"/>
          </w:tcPr>
          <w:p w14:paraId="5C3F8348" w14:textId="4B1156F2" w:rsidR="00B14769" w:rsidRPr="00035501" w:rsidRDefault="00035501" w:rsidP="00B14769">
            <w:pPr>
              <w:jc w:val="center"/>
            </w:pPr>
            <w:r w:rsidRPr="00035501">
              <w:t>1,19</w:t>
            </w:r>
          </w:p>
        </w:tc>
        <w:tc>
          <w:tcPr>
            <w:tcW w:w="2128" w:type="dxa"/>
            <w:vAlign w:val="center"/>
          </w:tcPr>
          <w:p w14:paraId="0B9C54C6" w14:textId="77777777" w:rsidR="00B14769" w:rsidRDefault="00B14769" w:rsidP="00B14769">
            <w:pPr>
              <w:jc w:val="center"/>
            </w:pPr>
            <w:r>
              <w:t>-</w:t>
            </w:r>
          </w:p>
        </w:tc>
      </w:tr>
      <w:tr w:rsidR="00B14769" w14:paraId="378612F2" w14:textId="77777777" w:rsidTr="00BA1233">
        <w:trPr>
          <w:trHeight w:val="547"/>
        </w:trPr>
        <w:tc>
          <w:tcPr>
            <w:tcW w:w="2711" w:type="dxa"/>
            <w:vAlign w:val="center"/>
          </w:tcPr>
          <w:p w14:paraId="78EC6C79" w14:textId="77777777" w:rsidR="00B14769" w:rsidRDefault="00BB4DB6" w:rsidP="00BB4DB6">
            <w:pPr>
              <w:tabs>
                <w:tab w:val="left" w:pos="1586"/>
              </w:tabs>
              <w:ind w:right="-81"/>
              <w:jc w:val="center"/>
            </w:pPr>
            <w:r>
              <w:t>Тепловые сети</w:t>
            </w:r>
            <w:r w:rsidRPr="002D1638">
              <w:t xml:space="preserve"> "Прибрежная"</w:t>
            </w:r>
            <w:r>
              <w:t xml:space="preserve"> (мкр. «Юг»)</w:t>
            </w:r>
          </w:p>
        </w:tc>
        <w:tc>
          <w:tcPr>
            <w:tcW w:w="1785" w:type="dxa"/>
            <w:vAlign w:val="center"/>
          </w:tcPr>
          <w:p w14:paraId="210A6056" w14:textId="727A4CBA" w:rsidR="00B14769" w:rsidRPr="007B24B0" w:rsidRDefault="00AE0D2F" w:rsidP="00B14769">
            <w:pPr>
              <w:jc w:val="center"/>
              <w:rPr>
                <w:highlight w:val="red"/>
              </w:rPr>
            </w:pPr>
            <w:r w:rsidRPr="00FF7C0D">
              <w:t>2</w:t>
            </w:r>
            <w:r w:rsidR="00FF7C0D" w:rsidRPr="00FF7C0D">
              <w:t> </w:t>
            </w:r>
            <w:r w:rsidRPr="00FF7C0D">
              <w:t>6</w:t>
            </w:r>
            <w:r w:rsidR="00FF7C0D" w:rsidRPr="00FF7C0D">
              <w:t>21,63</w:t>
            </w:r>
            <w:r w:rsidRPr="00FF7C0D">
              <w:t xml:space="preserve">  </w:t>
            </w:r>
          </w:p>
        </w:tc>
        <w:tc>
          <w:tcPr>
            <w:tcW w:w="1674" w:type="dxa"/>
            <w:vAlign w:val="center"/>
          </w:tcPr>
          <w:p w14:paraId="261E78D1" w14:textId="1201F00B" w:rsidR="00B14769" w:rsidRDefault="007B24B0" w:rsidP="00411712">
            <w:pPr>
              <w:jc w:val="center"/>
            </w:pPr>
            <w:r w:rsidRPr="00035501">
              <w:t>4861,1</w:t>
            </w:r>
          </w:p>
        </w:tc>
        <w:tc>
          <w:tcPr>
            <w:tcW w:w="2052" w:type="dxa"/>
            <w:vAlign w:val="center"/>
          </w:tcPr>
          <w:p w14:paraId="7A0DBEE4" w14:textId="1779B433" w:rsidR="00B14769" w:rsidRPr="007B24B0" w:rsidRDefault="00FF7C0D" w:rsidP="005C6DF4">
            <w:pPr>
              <w:jc w:val="center"/>
              <w:rPr>
                <w:highlight w:val="red"/>
              </w:rPr>
            </w:pPr>
            <w:r w:rsidRPr="00FF7C0D">
              <w:t>0,54</w:t>
            </w:r>
          </w:p>
        </w:tc>
        <w:tc>
          <w:tcPr>
            <w:tcW w:w="2128" w:type="dxa"/>
            <w:vAlign w:val="center"/>
          </w:tcPr>
          <w:p w14:paraId="7C613047" w14:textId="77777777" w:rsidR="00B14769" w:rsidRDefault="00B14769" w:rsidP="00B14769">
            <w:pPr>
              <w:jc w:val="center"/>
            </w:pPr>
            <w:r>
              <w:t>-</w:t>
            </w:r>
          </w:p>
        </w:tc>
      </w:tr>
    </w:tbl>
    <w:p w14:paraId="2D91B132" w14:textId="77777777" w:rsidR="003F5D5C" w:rsidRDefault="003F5D5C" w:rsidP="003F5D5C"/>
    <w:p w14:paraId="4947987D" w14:textId="4DBA9B0C" w:rsidR="00706052" w:rsidRDefault="00170A4D" w:rsidP="00706052">
      <w:pPr>
        <w:rPr>
          <w:rFonts w:ascii="Times New Roman" w:hAnsi="Times New Roman" w:cs="Times New Roman"/>
          <w:sz w:val="24"/>
          <w:szCs w:val="24"/>
        </w:rPr>
      </w:pPr>
      <w:r>
        <w:rPr>
          <w:rFonts w:ascii="Times New Roman" w:hAnsi="Times New Roman" w:cs="Times New Roman"/>
          <w:sz w:val="24"/>
          <w:szCs w:val="24"/>
        </w:rPr>
        <w:t>Т</w:t>
      </w:r>
      <w:r w:rsidR="00706052">
        <w:rPr>
          <w:rFonts w:ascii="Times New Roman" w:hAnsi="Times New Roman" w:cs="Times New Roman"/>
          <w:sz w:val="24"/>
          <w:szCs w:val="24"/>
        </w:rPr>
        <w:t>ехническ</w:t>
      </w:r>
      <w:r>
        <w:rPr>
          <w:rFonts w:ascii="Times New Roman" w:hAnsi="Times New Roman" w:cs="Times New Roman"/>
          <w:sz w:val="24"/>
          <w:szCs w:val="24"/>
        </w:rPr>
        <w:t>ий</w:t>
      </w:r>
      <w:r w:rsidR="00706052">
        <w:rPr>
          <w:rFonts w:ascii="Times New Roman" w:hAnsi="Times New Roman" w:cs="Times New Roman"/>
          <w:sz w:val="24"/>
          <w:szCs w:val="24"/>
        </w:rPr>
        <w:t xml:space="preserve"> директор                                                                      В.В. Щуплов</w:t>
      </w:r>
    </w:p>
    <w:p w14:paraId="5AB1DEA2" w14:textId="77777777" w:rsidR="00706052" w:rsidRDefault="00706052" w:rsidP="00706052"/>
    <w:p w14:paraId="74B6C3EA" w14:textId="0ADAF79A" w:rsidR="00706052" w:rsidRDefault="00706052" w:rsidP="00706052">
      <w:pPr>
        <w:rPr>
          <w:rFonts w:ascii="Times New Roman" w:hAnsi="Times New Roman" w:cs="Times New Roman"/>
        </w:rPr>
      </w:pPr>
      <w:r>
        <w:rPr>
          <w:rFonts w:ascii="Times New Roman" w:hAnsi="Times New Roman" w:cs="Times New Roman"/>
        </w:rPr>
        <w:t>Исполнитель: Обшолова</w:t>
      </w:r>
      <w:r w:rsidR="00170A4D">
        <w:rPr>
          <w:rFonts w:ascii="Times New Roman" w:hAnsi="Times New Roman" w:cs="Times New Roman"/>
        </w:rPr>
        <w:t xml:space="preserve"> </w:t>
      </w:r>
      <w:r>
        <w:rPr>
          <w:rFonts w:ascii="Times New Roman" w:hAnsi="Times New Roman" w:cs="Times New Roman"/>
        </w:rPr>
        <w:t xml:space="preserve">Н.В. </w:t>
      </w:r>
    </w:p>
    <w:p w14:paraId="2286EAC3" w14:textId="77777777" w:rsidR="00C52985" w:rsidRPr="00C52985" w:rsidRDefault="00C52985" w:rsidP="00706052">
      <w:pPr>
        <w:jc w:val="center"/>
      </w:pPr>
    </w:p>
    <w:sectPr w:rsidR="00C52985" w:rsidRPr="00C52985" w:rsidSect="003F5D5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4729"/>
    <w:rsid w:val="00035501"/>
    <w:rsid w:val="001160EF"/>
    <w:rsid w:val="00170A4D"/>
    <w:rsid w:val="001C3B96"/>
    <w:rsid w:val="00280280"/>
    <w:rsid w:val="00290B50"/>
    <w:rsid w:val="002D1638"/>
    <w:rsid w:val="00304729"/>
    <w:rsid w:val="003A3D20"/>
    <w:rsid w:val="003F5D5C"/>
    <w:rsid w:val="0040086B"/>
    <w:rsid w:val="0040721C"/>
    <w:rsid w:val="00411712"/>
    <w:rsid w:val="00417242"/>
    <w:rsid w:val="004F0AF1"/>
    <w:rsid w:val="005C6DF4"/>
    <w:rsid w:val="00706052"/>
    <w:rsid w:val="007B24B0"/>
    <w:rsid w:val="007B2E93"/>
    <w:rsid w:val="009F5F7C"/>
    <w:rsid w:val="00A22B17"/>
    <w:rsid w:val="00A4152B"/>
    <w:rsid w:val="00A748DA"/>
    <w:rsid w:val="00AE0D2F"/>
    <w:rsid w:val="00B12637"/>
    <w:rsid w:val="00B14769"/>
    <w:rsid w:val="00B5335C"/>
    <w:rsid w:val="00BA1233"/>
    <w:rsid w:val="00BB4DB6"/>
    <w:rsid w:val="00C52985"/>
    <w:rsid w:val="00E92774"/>
    <w:rsid w:val="00F3231E"/>
    <w:rsid w:val="00FF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9ABC"/>
  <w15:docId w15:val="{360A8380-6739-4883-ACCA-1BB2D750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5D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5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2384">
      <w:bodyDiv w:val="1"/>
      <w:marLeft w:val="0"/>
      <w:marRight w:val="0"/>
      <w:marTop w:val="0"/>
      <w:marBottom w:val="0"/>
      <w:divBdr>
        <w:top w:val="none" w:sz="0" w:space="0" w:color="auto"/>
        <w:left w:val="none" w:sz="0" w:space="0" w:color="auto"/>
        <w:bottom w:val="none" w:sz="0" w:space="0" w:color="auto"/>
        <w:right w:val="none" w:sz="0" w:space="0" w:color="auto"/>
      </w:divBdr>
    </w:div>
    <w:div w:id="1071776554">
      <w:bodyDiv w:val="1"/>
      <w:marLeft w:val="0"/>
      <w:marRight w:val="0"/>
      <w:marTop w:val="0"/>
      <w:marBottom w:val="0"/>
      <w:divBdr>
        <w:top w:val="none" w:sz="0" w:space="0" w:color="auto"/>
        <w:left w:val="none" w:sz="0" w:space="0" w:color="auto"/>
        <w:bottom w:val="none" w:sz="0" w:space="0" w:color="auto"/>
        <w:right w:val="none" w:sz="0" w:space="0" w:color="auto"/>
      </w:divBdr>
    </w:div>
    <w:div w:id="1240824976">
      <w:bodyDiv w:val="1"/>
      <w:marLeft w:val="0"/>
      <w:marRight w:val="0"/>
      <w:marTop w:val="0"/>
      <w:marBottom w:val="0"/>
      <w:divBdr>
        <w:top w:val="none" w:sz="0" w:space="0" w:color="auto"/>
        <w:left w:val="none" w:sz="0" w:space="0" w:color="auto"/>
        <w:bottom w:val="none" w:sz="0" w:space="0" w:color="auto"/>
        <w:right w:val="none" w:sz="0" w:space="0" w:color="auto"/>
      </w:divBdr>
    </w:div>
    <w:div w:id="17505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F04D-9E10-43DE-8787-DFF367C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Ульяна</cp:lastModifiedBy>
  <cp:revision>16</cp:revision>
  <cp:lastPrinted>2019-02-14T11:09:00Z</cp:lastPrinted>
  <dcterms:created xsi:type="dcterms:W3CDTF">2019-02-13T12:24:00Z</dcterms:created>
  <dcterms:modified xsi:type="dcterms:W3CDTF">2022-02-11T12:22:00Z</dcterms:modified>
</cp:coreProperties>
</file>