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потребителей электрической энергии, объектов по производству электрической энергии, сетевых организаций к электрическим сетям осуществляется согласно Федеральному </w:t>
      </w:r>
      <w:r w:rsidRPr="0074331E">
        <w:rPr>
          <w:rFonts w:ascii="Times New Roman" w:eastAsia="Times New Roman" w:hAnsi="Times New Roman" w:cs="Times New Roman"/>
          <w:color w:val="000000" w:themeColor="text1"/>
          <w:lang w:eastAsia="ru-RU"/>
        </w:rPr>
        <w:t>закону </w:t>
      </w:r>
      <w:hyperlink r:id="rId5" w:history="1">
        <w:r w:rsidRPr="0074331E">
          <w:rPr>
            <w:rFonts w:ascii="Times New Roman" w:eastAsia="Times New Roman" w:hAnsi="Times New Roman" w:cs="Times New Roman"/>
            <w:color w:val="000000" w:themeColor="text1"/>
            <w:lang w:eastAsia="ru-RU"/>
          </w:rPr>
          <w:t>"Об электроэнергетике" (№ 35-ФЗ от 26.03.2003г.) </w:t>
        </w:r>
      </w:hyperlink>
      <w:r w:rsidRPr="0074331E">
        <w:rPr>
          <w:rFonts w:ascii="Times New Roman" w:eastAsia="Times New Roman" w:hAnsi="Times New Roman" w:cs="Times New Roman"/>
          <w:color w:val="000000" w:themeColor="text1"/>
          <w:lang w:eastAsia="ru-RU"/>
        </w:rPr>
        <w:t>в порядке, определенном </w:t>
      </w:r>
      <w:hyperlink r:id="rId6" w:history="1">
        <w:r w:rsidRPr="0074331E">
          <w:rPr>
            <w:rFonts w:ascii="Times New Roman" w:eastAsia="Times New Roman" w:hAnsi="Times New Roman" w:cs="Times New Roman"/>
            <w:color w:val="000000" w:themeColor="text1"/>
            <w:lang w:eastAsia="ru-RU"/>
          </w:rPr>
          <w:t xml:space="preserve">«Правилами технологического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N 861 </w:t>
        </w:r>
      </w:hyperlink>
      <w:hyperlink r:id="rId7" w:history="1">
        <w:r w:rsidRPr="0074331E">
          <w:rPr>
            <w:rFonts w:ascii="Times New Roman" w:eastAsia="Times New Roman" w:hAnsi="Times New Roman" w:cs="Times New Roman"/>
            <w:color w:val="000000" w:themeColor="text1"/>
            <w:lang w:eastAsia="ru-RU"/>
          </w:rPr>
          <w:t>(</w:t>
        </w:r>
      </w:hyperlink>
      <w:r w:rsidRPr="0074331E">
        <w:rPr>
          <w:rFonts w:ascii="Times New Roman" w:eastAsia="Times New Roman" w:hAnsi="Times New Roman" w:cs="Times New Roman"/>
          <w:color w:val="000000" w:themeColor="text1"/>
          <w:lang w:eastAsia="ru-RU"/>
        </w:rPr>
        <w:t>д</w:t>
      </w:r>
      <w:r w:rsidRPr="0074331E">
        <w:rPr>
          <w:rFonts w:ascii="Times New Roman" w:eastAsia="Times New Roman" w:hAnsi="Times New Roman" w:cs="Times New Roman"/>
          <w:color w:val="000000"/>
          <w:lang w:eastAsia="ru-RU"/>
        </w:rPr>
        <w:t>алее Правила).</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Действие Правил распространяется: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1. На случаи присоединения впервые вводимых в эксплуатацию, ранее присоединенных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увеличивается;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2. На случаи, при которых в отношении ранее присоединенных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3.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находящихся в помещениях, расположенных в многоквартирном доме.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осуществляется с применением временной или постоянной схемы электроснабжения.</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 временной схемой электроснабжения понимается такая схема электроснабжения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потребителя электрической энергии, осуществившего 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с максимальной мощностью до 150 кВт включительно.</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 постоянной схемой электроснабжения понимается схема электроснабжения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потребителя электрической энергии, осуществившего 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которая применяется в результате исполнения договора.</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общедомового имущества, принадлежащего на праве общей долевой собственности собственникам помещений в многоквартирном доме.</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lastRenderedPageBreak/>
        <w:t xml:space="preserve">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w:t>
      </w:r>
      <w:r w:rsidR="003D07FD">
        <w:rPr>
          <w:rFonts w:ascii="Times New Roman" w:eastAsia="Times New Roman" w:hAnsi="Times New Roman" w:cs="Times New Roman"/>
          <w:color w:val="000000" w:themeColor="text1"/>
          <w:lang w:eastAsia="ru-RU"/>
        </w:rPr>
        <w:t>ана заключить договор с лицами</w:t>
      </w:r>
      <w:r w:rsidRPr="0074331E">
        <w:rPr>
          <w:rFonts w:ascii="Times New Roman" w:eastAsia="Times New Roman" w:hAnsi="Times New Roman" w:cs="Times New Roman"/>
          <w:color w:val="000000" w:themeColor="text1"/>
          <w:lang w:eastAsia="ru-RU"/>
        </w:rPr>
        <w:t>:</w:t>
      </w:r>
    </w:p>
    <w:p w:rsidR="0074331E" w:rsidRPr="0074331E" w:rsidRDefault="0074331E" w:rsidP="0074331E">
      <w:pPr>
        <w:numPr>
          <w:ilvl w:val="0"/>
          <w:numId w:val="1"/>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юридическим лицом или индивидуальным предпринимателем, на осуществление технологического присоединения по одному источнику электроснабжения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w:t>
      </w:r>
    </w:p>
    <w:p w:rsidR="0074331E" w:rsidRPr="0074331E" w:rsidRDefault="0074331E" w:rsidP="0074331E">
      <w:pPr>
        <w:numPr>
          <w:ilvl w:val="0"/>
          <w:numId w:val="1"/>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физическим лицом, на осуществление технологического присоединения по одному источнику электроснабжения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которые используются для бытовых и иных нужд, не связанных с осуществлением предпринимательской деятельности;</w:t>
      </w:r>
    </w:p>
    <w:p w:rsidR="0074331E" w:rsidRPr="0074331E" w:rsidRDefault="0074331E" w:rsidP="0074331E">
      <w:pPr>
        <w:numPr>
          <w:ilvl w:val="0"/>
          <w:numId w:val="1"/>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юридическим лицом или индивидуальным предпринимателем, на осуществление технологического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посредством перераспределения максимальной мощности между юридическими лицами или индивидуальными предпринимателями (п.34 Правил).</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Технологическое присоединение осуществляется на основании договора, заключаемого между сетевой организацией и физическим лицом, юридическим лицом или индивидуальным предпринимателем. Срок технологического присоединения в договоре устанавливается в соответствии с Правилами.</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b/>
          <w:bCs/>
          <w:color w:val="000000" w:themeColor="text1"/>
          <w:lang w:eastAsia="ru-RU"/>
        </w:rPr>
        <w:t>Правилами установлена следующая процедура технологического присоединения:</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подача заявки юридическим или физическим лицом, которое имеет намерение осуществить технологическое присоединение, реконструкцию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w:t>
      </w:r>
      <w:proofErr w:type="gramStart"/>
      <w:r w:rsidRPr="0074331E">
        <w:rPr>
          <w:rFonts w:ascii="Times New Roman" w:eastAsia="Times New Roman" w:hAnsi="Times New Roman" w:cs="Times New Roman"/>
          <w:color w:val="000000" w:themeColor="text1"/>
          <w:lang w:eastAsia="ru-RU"/>
        </w:rPr>
        <w:t>увеличение)  величины</w:t>
      </w:r>
      <w:proofErr w:type="gramEnd"/>
      <w:r w:rsidRPr="0074331E">
        <w:rPr>
          <w:rFonts w:ascii="Times New Roman" w:eastAsia="Times New Roman" w:hAnsi="Times New Roman" w:cs="Times New Roman"/>
          <w:color w:val="000000" w:themeColor="text1"/>
          <w:lang w:eastAsia="ru-RU"/>
        </w:rPr>
        <w:t xml:space="preserve"> максимальной мощности, но изменяющие схему внешнего электроснабжения таких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заявителя;</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заключение договора;</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выполнение сторонами договора мероприятий, предусмотренных договором;</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юридических лиц и индивидуальных предпринимателей с максимальной мощностью от 150 кВт и менее 670 кВт, 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rsidRPr="0074331E">
        <w:rPr>
          <w:rFonts w:ascii="Times New Roman" w:eastAsia="Times New Roman" w:hAnsi="Times New Roman" w:cs="Times New Roman"/>
          <w:color w:val="000000" w:themeColor="text1"/>
          <w:lang w:eastAsia="ru-RU"/>
        </w:rPr>
        <w:t>кВ</w:t>
      </w:r>
      <w:proofErr w:type="spellEnd"/>
      <w:r w:rsidRPr="0074331E">
        <w:rPr>
          <w:rFonts w:ascii="Times New Roman" w:eastAsia="Times New Roman" w:hAnsi="Times New Roman" w:cs="Times New Roman"/>
          <w:color w:val="000000" w:themeColor="text1"/>
          <w:lang w:eastAsia="ru-RU"/>
        </w:rPr>
        <w:t xml:space="preserve"> включительно; физического лица, подающего заявку в целях </w:t>
      </w:r>
      <w:r w:rsidRPr="0074331E">
        <w:rPr>
          <w:rFonts w:ascii="Times New Roman" w:eastAsia="Times New Roman" w:hAnsi="Times New Roman" w:cs="Times New Roman"/>
          <w:color w:val="000000" w:themeColor="text1"/>
          <w:lang w:eastAsia="ru-RU"/>
        </w:rPr>
        <w:lastRenderedPageBreak/>
        <w:t xml:space="preserve">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юридического лица или индивидуального предпринимателя, подающих заявку в целях присоединения по одному источнику электроснабжения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максимальная мощность которых составляет до 150 кВт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а также объектов заявителей, подавших заявку в целях временного технологического присоединения. Указанные исключения не распространяются на случаи технологического присоединения объектов сетевых организаций;</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4331E" w:rsidRPr="0074331E" w:rsidRDefault="0074331E" w:rsidP="0074331E">
      <w:pPr>
        <w:numPr>
          <w:ilvl w:val="0"/>
          <w:numId w:val="2"/>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4331E" w:rsidRPr="0074331E" w:rsidRDefault="0074331E" w:rsidP="0074331E">
      <w:pPr>
        <w:numPr>
          <w:ilvl w:val="0"/>
          <w:numId w:val="3"/>
        </w:numPr>
        <w:spacing w:after="0" w:line="357" w:lineRule="atLeast"/>
        <w:ind w:left="0"/>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составление акта об осуществлении технологического присоединения, акта разграничения границ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Правил).</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b/>
          <w:bCs/>
          <w:color w:val="000000" w:themeColor="text1"/>
          <w:lang w:eastAsia="ru-RU"/>
        </w:rPr>
        <w:t>1. Порядок подачи заявки на технологическое присоединение к электрическим сетям.</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по индивидуальному проекту.</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до границы участка (нахождения присоединяемых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В целях технологического присоединения под границей участка заявителя понимаются подтвержденные правоустанавливающими документами границы земельного участка, либо </w:t>
      </w:r>
      <w:r w:rsidRPr="0074331E">
        <w:rPr>
          <w:rFonts w:ascii="Times New Roman" w:eastAsia="Times New Roman" w:hAnsi="Times New Roman" w:cs="Times New Roman"/>
          <w:color w:val="000000" w:themeColor="text1"/>
          <w:lang w:eastAsia="ru-RU"/>
        </w:rPr>
        <w:lastRenderedPageBreak/>
        <w:t xml:space="preserve">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74331E">
        <w:rPr>
          <w:rFonts w:ascii="Times New Roman" w:eastAsia="Times New Roman" w:hAnsi="Times New Roman" w:cs="Times New Roman"/>
          <w:color w:val="000000" w:themeColor="text1"/>
          <w:lang w:eastAsia="ru-RU"/>
        </w:rPr>
        <w:t>энергопринимающие</w:t>
      </w:r>
      <w:proofErr w:type="spellEnd"/>
      <w:r w:rsidRPr="0074331E">
        <w:rPr>
          <w:rFonts w:ascii="Times New Roman" w:eastAsia="Times New Roman" w:hAnsi="Times New Roman" w:cs="Times New Roman"/>
          <w:color w:val="000000" w:themeColor="text1"/>
          <w:lang w:eastAsia="ru-RU"/>
        </w:rPr>
        <w:t xml:space="preserve"> устройства, либо передвижные объекты заявителей, подающих заявку в целях временного технологического присоединения, в отношении которых предполагается осуществление мероприятий по технологическому присоединению.</w:t>
      </w:r>
      <w:r w:rsidR="003D07FD">
        <w:rPr>
          <w:rFonts w:ascii="Times New Roman" w:eastAsia="Times New Roman" w:hAnsi="Times New Roman" w:cs="Times New Roman"/>
          <w:color w:val="000000" w:themeColor="text1"/>
          <w:lang w:eastAsia="ru-RU"/>
        </w:rPr>
        <w:t xml:space="preserve"> </w:t>
      </w:r>
      <w:r w:rsidRPr="0074331E">
        <w:rPr>
          <w:rFonts w:ascii="Times New Roman" w:eastAsia="Times New Roman" w:hAnsi="Times New Roman" w:cs="Times New Roman"/>
          <w:color w:val="000000" w:themeColor="text1"/>
          <w:lang w:eastAsia="ru-RU"/>
        </w:rPr>
        <w:t>Под границей участка заявителя  при технологическом присоединении устройств, находящихся в нежилых помещениях многоквартирных домов,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установленным на вводе питающей линии в соответствующее здание или его обособленную часть.</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 границей участка заявителя при технологическом присоединении устройств, находящихся в нежилых помещениях иных объектов капитального строительства,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74331E">
        <w:rPr>
          <w:rFonts w:ascii="Times New Roman" w:eastAsia="Times New Roman" w:hAnsi="Times New Roman" w:cs="Times New Roman"/>
          <w:color w:val="000000" w:themeColor="text1"/>
          <w:lang w:eastAsia="ru-RU"/>
        </w:rPr>
        <w:t>энергопринимающие</w:t>
      </w:r>
      <w:proofErr w:type="spellEnd"/>
      <w:r w:rsidRPr="0074331E">
        <w:rPr>
          <w:rFonts w:ascii="Times New Roman" w:eastAsia="Times New Roman" w:hAnsi="Times New Roman" w:cs="Times New Roman"/>
          <w:color w:val="000000" w:themeColor="text1"/>
          <w:lang w:eastAsia="ru-RU"/>
        </w:rPr>
        <w:t xml:space="preserve"> устройства заявителя.</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 xml:space="preserve">Подача в отношении одних и тех же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74331E">
        <w:rPr>
          <w:rFonts w:ascii="Times New Roman" w:eastAsia="Times New Roman" w:hAnsi="Times New Roman" w:cs="Times New Roman"/>
          <w:color w:val="000000" w:themeColor="text1"/>
          <w:lang w:eastAsia="ru-RU"/>
        </w:rPr>
        <w:t>энергопринимающих</w:t>
      </w:r>
      <w:proofErr w:type="spellEnd"/>
      <w:r w:rsidRPr="0074331E">
        <w:rPr>
          <w:rFonts w:ascii="Times New Roman" w:eastAsia="Times New Roman" w:hAnsi="Times New Roman" w:cs="Times New Roman"/>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раб. дней со дня направления </w:t>
      </w:r>
      <w:proofErr w:type="gramStart"/>
      <w:r w:rsidRPr="0074331E">
        <w:rPr>
          <w:rFonts w:ascii="Times New Roman" w:eastAsia="Times New Roman" w:hAnsi="Times New Roman" w:cs="Times New Roman"/>
          <w:color w:val="000000" w:themeColor="text1"/>
          <w:lang w:eastAsia="ru-RU"/>
        </w:rPr>
        <w:t>второй  и</w:t>
      </w:r>
      <w:proofErr w:type="gramEnd"/>
      <w:r w:rsidRPr="0074331E">
        <w:rPr>
          <w:rFonts w:ascii="Times New Roman" w:eastAsia="Times New Roman" w:hAnsi="Times New Roman" w:cs="Times New Roman"/>
          <w:color w:val="000000" w:themeColor="text1"/>
          <w:lang w:eastAsia="ru-RU"/>
        </w:rPr>
        <w:t xml:space="preserve"> последующих заявок должен уведомить об этом каждую сетевую организацию.</w:t>
      </w:r>
    </w:p>
    <w:p w:rsidR="0074331E" w:rsidRPr="0074331E" w:rsidRDefault="0074331E" w:rsidP="0074331E">
      <w:pPr>
        <w:spacing w:after="0" w:line="357" w:lineRule="atLeast"/>
        <w:jc w:val="both"/>
        <w:rPr>
          <w:rFonts w:ascii="Arial" w:eastAsia="Times New Roman" w:hAnsi="Arial" w:cs="Arial"/>
          <w:color w:val="000000" w:themeColor="text1"/>
          <w:sz w:val="21"/>
          <w:szCs w:val="21"/>
          <w:lang w:eastAsia="ru-RU"/>
        </w:rPr>
      </w:pPr>
      <w:r w:rsidRPr="0074331E">
        <w:rPr>
          <w:rFonts w:ascii="Times New Roman" w:eastAsia="Times New Roman" w:hAnsi="Times New Roman" w:cs="Times New Roman"/>
          <w:color w:val="000000" w:themeColor="text1"/>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themeColor="text1"/>
          <w:lang w:eastAsia="ru-RU"/>
        </w:rPr>
        <w:t xml:space="preserve">Вправе направлять заявку и прилагаемые документы посредством официального сайта сетевой организации в случае осуществления </w:t>
      </w:r>
      <w:r w:rsidRPr="0074331E">
        <w:rPr>
          <w:rFonts w:ascii="Times New Roman" w:eastAsia="Times New Roman" w:hAnsi="Times New Roman" w:cs="Times New Roman"/>
          <w:color w:val="000000"/>
          <w:lang w:eastAsia="ru-RU"/>
        </w:rPr>
        <w:t xml:space="preserve">технологического присоединения к электрическим сетям классом напряжения до 10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следующие заявители:</w:t>
      </w:r>
    </w:p>
    <w:p w:rsidR="0074331E" w:rsidRPr="0074331E" w:rsidRDefault="0074331E" w:rsidP="0074331E">
      <w:pPr>
        <w:spacing w:after="0" w:line="357" w:lineRule="atLeast"/>
        <w:ind w:left="720" w:hanging="360"/>
        <w:jc w:val="both"/>
        <w:rPr>
          <w:rFonts w:ascii="Arial" w:eastAsia="Times New Roman" w:hAnsi="Arial" w:cs="Arial"/>
          <w:color w:val="5A5959"/>
          <w:sz w:val="21"/>
          <w:szCs w:val="21"/>
          <w:lang w:eastAsia="ru-RU"/>
        </w:rPr>
      </w:pPr>
      <w:r w:rsidRPr="0074331E">
        <w:rPr>
          <w:rFonts w:ascii="Wingdings" w:eastAsia="Times New Roman" w:hAnsi="Wingdings" w:cs="Arial"/>
          <w:color w:val="000000"/>
          <w:lang w:eastAsia="ru-RU"/>
        </w:rPr>
        <w:t></w:t>
      </w:r>
      <w:r w:rsidRPr="0074331E">
        <w:rPr>
          <w:rFonts w:ascii="Times New Roman" w:eastAsia="Times New Roman" w:hAnsi="Times New Roman" w:cs="Times New Roman"/>
          <w:color w:val="000000"/>
          <w:sz w:val="14"/>
          <w:szCs w:val="14"/>
          <w:lang w:eastAsia="ru-RU"/>
        </w:rPr>
        <w:t>  </w:t>
      </w:r>
      <w:r w:rsidRPr="0074331E">
        <w:rPr>
          <w:rFonts w:ascii="Times New Roman" w:eastAsia="Times New Roman" w:hAnsi="Times New Roman" w:cs="Times New Roman"/>
          <w:color w:val="000000"/>
          <w:lang w:eastAsia="ru-RU"/>
        </w:rPr>
        <w:t xml:space="preserve">физическое лицо, направляющее заявку в целях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используются для бытовых и иных нужд, не связанных с осуществлением </w:t>
      </w:r>
      <w:r w:rsidRPr="0074331E">
        <w:rPr>
          <w:rFonts w:ascii="Times New Roman" w:eastAsia="Times New Roman" w:hAnsi="Times New Roman" w:cs="Times New Roman"/>
          <w:color w:val="000000"/>
          <w:lang w:eastAsia="ru-RU"/>
        </w:rPr>
        <w:lastRenderedPageBreak/>
        <w:t>предпринимательской деятельности и электроснабжение которых предусматривается по одному источнику),</w:t>
      </w:r>
    </w:p>
    <w:p w:rsidR="0074331E" w:rsidRPr="0074331E" w:rsidRDefault="0074331E" w:rsidP="0074331E">
      <w:pPr>
        <w:spacing w:after="0" w:line="357" w:lineRule="atLeast"/>
        <w:ind w:left="720" w:hanging="360"/>
        <w:jc w:val="both"/>
        <w:rPr>
          <w:rFonts w:ascii="Arial" w:eastAsia="Times New Roman" w:hAnsi="Arial" w:cs="Arial"/>
          <w:color w:val="5A5959"/>
          <w:sz w:val="21"/>
          <w:szCs w:val="21"/>
          <w:lang w:eastAsia="ru-RU"/>
        </w:rPr>
      </w:pPr>
      <w:r w:rsidRPr="0074331E">
        <w:rPr>
          <w:rFonts w:ascii="Wingdings" w:eastAsia="Times New Roman" w:hAnsi="Wingdings" w:cs="Arial"/>
          <w:color w:val="000000"/>
          <w:lang w:eastAsia="ru-RU"/>
        </w:rPr>
        <w:t></w:t>
      </w:r>
      <w:r w:rsidRPr="0074331E">
        <w:rPr>
          <w:rFonts w:ascii="Times New Roman" w:eastAsia="Times New Roman" w:hAnsi="Times New Roman" w:cs="Times New Roman"/>
          <w:color w:val="000000"/>
          <w:sz w:val="14"/>
          <w:szCs w:val="14"/>
          <w:lang w:eastAsia="ru-RU"/>
        </w:rPr>
        <w:t>  </w:t>
      </w:r>
      <w:r w:rsidRPr="0074331E">
        <w:rPr>
          <w:rFonts w:ascii="Times New Roman" w:eastAsia="Times New Roman" w:hAnsi="Times New Roman" w:cs="Times New Roman"/>
          <w:color w:val="000000"/>
          <w:lang w:eastAsia="ru-RU"/>
        </w:rPr>
        <w:t xml:space="preserve">юридическое лицо или индивидуальный предприниматель - в целях присоединения по одному источнику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а также заявителем, подавшим заявку в целях временного технологического присоединения,</w:t>
      </w:r>
    </w:p>
    <w:p w:rsidR="0074331E" w:rsidRPr="0074331E" w:rsidRDefault="0074331E" w:rsidP="0074331E">
      <w:pPr>
        <w:spacing w:after="0" w:line="357" w:lineRule="atLeast"/>
        <w:ind w:left="720" w:hanging="360"/>
        <w:jc w:val="both"/>
        <w:rPr>
          <w:rFonts w:ascii="Arial" w:eastAsia="Times New Roman" w:hAnsi="Arial" w:cs="Arial"/>
          <w:color w:val="5A5959"/>
          <w:sz w:val="21"/>
          <w:szCs w:val="21"/>
          <w:lang w:eastAsia="ru-RU"/>
        </w:rPr>
      </w:pPr>
      <w:r w:rsidRPr="0074331E">
        <w:rPr>
          <w:rFonts w:ascii="Wingdings" w:eastAsia="Times New Roman" w:hAnsi="Wingdings" w:cs="Arial"/>
          <w:color w:val="000000"/>
          <w:lang w:eastAsia="ru-RU"/>
        </w:rPr>
        <w:t></w:t>
      </w:r>
      <w:r w:rsidRPr="0074331E">
        <w:rPr>
          <w:rFonts w:ascii="Times New Roman" w:eastAsia="Times New Roman" w:hAnsi="Times New Roman" w:cs="Times New Roman"/>
          <w:color w:val="000000"/>
          <w:sz w:val="14"/>
          <w:szCs w:val="14"/>
          <w:lang w:eastAsia="ru-RU"/>
        </w:rPr>
        <w:t>  </w:t>
      </w:r>
      <w:proofErr w:type="gramStart"/>
      <w:r w:rsidRPr="0074331E">
        <w:rPr>
          <w:rFonts w:ascii="Times New Roman" w:eastAsia="Times New Roman" w:hAnsi="Times New Roman" w:cs="Times New Roman"/>
          <w:color w:val="000000"/>
          <w:lang w:eastAsia="ru-RU"/>
        </w:rPr>
        <w:t>в  целях</w:t>
      </w:r>
      <w:proofErr w:type="gramEnd"/>
      <w:r w:rsidRPr="0074331E">
        <w:rPr>
          <w:rFonts w:ascii="Times New Roman" w:eastAsia="Times New Roman" w:hAnsi="Times New Roman" w:cs="Times New Roman"/>
          <w:color w:val="000000"/>
          <w:lang w:eastAsia="ru-RU"/>
        </w:rPr>
        <w:t>  временного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случае технологического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случае технологического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находящихся в жилых помещениях, в том числе расположенных в многоквартирных домах, заявка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(ТСЖ,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 xml:space="preserve">Для заключения договора об осуществлении технологического присоединения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потребителей к электрическим сетям необходимо:</w:t>
      </w:r>
    </w:p>
    <w:p w:rsidR="0074331E" w:rsidRPr="0074331E" w:rsidRDefault="0074331E" w:rsidP="0074331E">
      <w:pPr>
        <w:numPr>
          <w:ilvl w:val="0"/>
          <w:numId w:val="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Подать заявку на технологическое присоединение к электрическим сетям в офис обслуживания потребителей.</w:t>
      </w:r>
    </w:p>
    <w:p w:rsidR="0074331E" w:rsidRPr="0074331E" w:rsidRDefault="0074331E" w:rsidP="0074331E">
      <w:pPr>
        <w:numPr>
          <w:ilvl w:val="0"/>
          <w:numId w:val="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Предоставить предусмотренные действующими Правилами документы для заключения договора об осуществлении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Заявитель вправе представить заявку самостоятельно или через уполномоченного представителя, который должен представить доверенность или иные документы, подтверждающие полномочия представителя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Рекомендованные формы (образцы) заявок представлены в подразделе</w:t>
      </w:r>
      <w:r w:rsidRPr="0074331E">
        <w:rPr>
          <w:rFonts w:ascii="Times New Roman" w:eastAsia="Times New Roman" w:hAnsi="Times New Roman" w:cs="Times New Roman"/>
          <w:color w:val="5A5959"/>
          <w:lang w:eastAsia="ru-RU"/>
        </w:rPr>
        <w:t> </w:t>
      </w:r>
      <w:hyperlink r:id="rId8" w:history="1">
        <w:r w:rsidRPr="0074331E">
          <w:rPr>
            <w:rFonts w:ascii="Times New Roman" w:eastAsia="Times New Roman" w:hAnsi="Times New Roman" w:cs="Times New Roman"/>
            <w:color w:val="000000" w:themeColor="text1"/>
            <w:sz w:val="24"/>
            <w:szCs w:val="24"/>
            <w:lang w:eastAsia="ru-RU"/>
          </w:rPr>
          <w:t>"Типовые формы документов"</w:t>
        </w:r>
      </w:hyperlink>
      <w:r w:rsidRPr="0074331E">
        <w:rPr>
          <w:rFonts w:ascii="Times New Roman" w:eastAsia="Times New Roman" w:hAnsi="Times New Roman" w:cs="Times New Roman"/>
          <w:color w:val="000000" w:themeColor="text1"/>
          <w:sz w:val="24"/>
          <w:szCs w:val="24"/>
          <w:lang w:eastAsia="ru-RU"/>
        </w:rPr>
        <w:t> </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Arial" w:eastAsia="Times New Roman" w:hAnsi="Arial" w:cs="Arial"/>
          <w:color w:val="000000"/>
          <w:sz w:val="21"/>
          <w:szCs w:val="21"/>
          <w:lang w:eastAsia="ru-RU"/>
        </w:rPr>
        <w:t> </w:t>
      </w:r>
      <w:r w:rsidRPr="0074331E">
        <w:rPr>
          <w:rFonts w:ascii="Times New Roman" w:eastAsia="Times New Roman" w:hAnsi="Times New Roman" w:cs="Times New Roman"/>
          <w:b/>
          <w:bCs/>
          <w:color w:val="000000"/>
          <w:lang w:eastAsia="ru-RU"/>
        </w:rPr>
        <w:t xml:space="preserve">1.1. Для заявителя – физического лица в целях технологического присоединения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которые используются для бытовых и иных нужд, не </w:t>
      </w:r>
      <w:r w:rsidRPr="0074331E">
        <w:rPr>
          <w:rFonts w:ascii="Times New Roman" w:eastAsia="Times New Roman" w:hAnsi="Times New Roman" w:cs="Times New Roman"/>
          <w:b/>
          <w:bCs/>
          <w:color w:val="000000"/>
          <w:lang w:eastAsia="ru-RU"/>
        </w:rPr>
        <w:lastRenderedPageBreak/>
        <w:t>связанных с осуществлением предпринимательской деятельности, и электроснабжение которых предусматривается по одному источнику (п.14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Сведения, которые должны содержаться в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а) фамилия, имя, отчество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б) серия, номер и дата выдачи паспорта или иного документа, удостоверяющего личность в соответствии с законодательством РФ;</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место жительства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наименование и место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 сроки проектирования и поэтапного введения в эксплуатацию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том числе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запрашиваемая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ж)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9" w:history="1">
        <w:r w:rsidRPr="0074331E">
          <w:rPr>
            <w:rFonts w:ascii="Times New Roman" w:eastAsia="Times New Roman" w:hAnsi="Times New Roman" w:cs="Times New Roman"/>
            <w:color w:val="000000"/>
            <w:lang w:eastAsia="ru-RU"/>
          </w:rPr>
          <w:t>пунктом 34</w:t>
        </w:r>
      </w:hyperlink>
      <w:r w:rsidRPr="0074331E">
        <w:rPr>
          <w:rFonts w:ascii="Times New Roman" w:eastAsia="Times New Roman" w:hAnsi="Times New Roman" w:cs="Times New Roman"/>
          <w:color w:val="000000"/>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Необходимые документы к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план расположения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(п.10 г)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перечень и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 xml:space="preserve">1.2. Для заявителя – в целях временного технологического присоединения принадлежащих </w:t>
      </w:r>
      <w:proofErr w:type="spellStart"/>
      <w:r w:rsidRPr="0074331E">
        <w:rPr>
          <w:rFonts w:ascii="Times New Roman" w:eastAsia="Times New Roman" w:hAnsi="Times New Roman" w:cs="Times New Roman"/>
          <w:b/>
          <w:bCs/>
          <w:color w:val="000000"/>
          <w:lang w:eastAsia="ru-RU"/>
        </w:rPr>
        <w:t>емуэнергопринимающих</w:t>
      </w:r>
      <w:proofErr w:type="spellEnd"/>
      <w:r w:rsidRPr="0074331E">
        <w:rPr>
          <w:rFonts w:ascii="Times New Roman" w:eastAsia="Times New Roman" w:hAnsi="Times New Roman" w:cs="Times New Roman"/>
          <w:b/>
          <w:bCs/>
          <w:color w:val="000000"/>
          <w:lang w:eastAsia="ru-RU"/>
        </w:rPr>
        <w:t xml:space="preserve"> устройств для обеспечения электрической энергией передвижных объектов с максимальной мощностью до 150 кВт включительно; в целях временного технологического присоединения принадлежащих ему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на период осуществления мероприятий по технологическому присоединению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с применением постоянной схемы электроснабжения.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lastRenderedPageBreak/>
        <w:t xml:space="preserve">Под передвижными объектами понимаются </w:t>
      </w:r>
      <w:proofErr w:type="spellStart"/>
      <w:r w:rsidRPr="0074331E">
        <w:rPr>
          <w:rFonts w:ascii="Times New Roman" w:eastAsia="Times New Roman" w:hAnsi="Times New Roman" w:cs="Times New Roman"/>
          <w:b/>
          <w:bCs/>
          <w:color w:val="000000"/>
          <w:lang w:eastAsia="ru-RU"/>
        </w:rPr>
        <w:t>энергопринимающие</w:t>
      </w:r>
      <w:proofErr w:type="spellEnd"/>
      <w:r w:rsidRPr="0074331E">
        <w:rPr>
          <w:rFonts w:ascii="Times New Roman" w:eastAsia="Times New Roman" w:hAnsi="Times New Roman" w:cs="Times New Roman"/>
          <w:b/>
          <w:bCs/>
          <w:color w:val="000000"/>
          <w:lang w:eastAsia="ru-RU"/>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Сведения, которые должны содержаться в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наименование и место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место нахождения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запрашиваемая максимальная мощность присоединяемых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д) характер нагрузки;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срок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временной схеме электроснабжения (для заявителей,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которых являются передвижными – до 150 кВт включительно).</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Необходимые документы к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lang w:eastAsia="ru-RU"/>
        </w:rPr>
        <w:t>энергопринимающее</w:t>
      </w:r>
      <w:proofErr w:type="spellEnd"/>
      <w:r w:rsidRPr="0074331E">
        <w:rPr>
          <w:rFonts w:ascii="Times New Roman" w:eastAsia="Times New Roman" w:hAnsi="Times New Roman" w:cs="Times New Roman"/>
          <w:color w:val="000000"/>
          <w:lang w:eastAsia="ru-RU"/>
        </w:rPr>
        <w:t xml:space="preserve"> </w:t>
      </w:r>
      <w:proofErr w:type="gramStart"/>
      <w:r w:rsidRPr="0074331E">
        <w:rPr>
          <w:rFonts w:ascii="Times New Roman" w:eastAsia="Times New Roman" w:hAnsi="Times New Roman" w:cs="Times New Roman"/>
          <w:color w:val="000000"/>
          <w:lang w:eastAsia="ru-RU"/>
        </w:rPr>
        <w:t>устройство(</w:t>
      </w:r>
      <w:proofErr w:type="gramEnd"/>
      <w:r w:rsidRPr="0074331E">
        <w:rPr>
          <w:rFonts w:ascii="Times New Roman" w:eastAsia="Times New Roman" w:hAnsi="Times New Roman" w:cs="Times New Roman"/>
          <w:color w:val="000000"/>
          <w:lang w:eastAsia="ru-RU"/>
        </w:rPr>
        <w:t>п.10 г)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б)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информация о реквизитах договора по постоянной схеме электроснабжения (кроме заявителей,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которых являются передвижными и имеют максимальную мощность до 150 кВт включительно).</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 xml:space="preserve">1.3. Для заявителя - юридического лица или индивидуального предпринимателя в целях технологического присоединения по одному источнику электроснабжения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w:t>
      </w:r>
      <w:r w:rsidRPr="0074331E">
        <w:rPr>
          <w:rFonts w:ascii="Times New Roman" w:eastAsia="Times New Roman" w:hAnsi="Times New Roman" w:cs="Times New Roman"/>
          <w:color w:val="000000"/>
          <w:lang w:eastAsia="ru-RU"/>
        </w:rPr>
        <w:t>.</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Сведения, которые должны содержаться в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б) наименование и место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место нахождения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сроки проектирования и поэтапного введения в эксплуатацию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том числе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0" w:history="1">
        <w:r w:rsidRPr="0074331E">
          <w:rPr>
            <w:rFonts w:ascii="Times New Roman" w:eastAsia="Times New Roman" w:hAnsi="Times New Roman" w:cs="Times New Roman"/>
            <w:color w:val="000000"/>
            <w:lang w:eastAsia="ru-RU"/>
          </w:rPr>
          <w:t>пунктом 34</w:t>
        </w:r>
      </w:hyperlink>
      <w:r w:rsidRPr="0074331E">
        <w:rPr>
          <w:rFonts w:ascii="Times New Roman" w:eastAsia="Times New Roman" w:hAnsi="Times New Roman" w:cs="Times New Roman"/>
          <w:color w:val="000000"/>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ж) запрашиваемая максимальная мощность присоединяемых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з) характер нагрузки (вид экономической деятельности хозяйствующего объекта);</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и) предложения по порядку расчетов и условиям рассрочки внесения платы за технологическое присоединение для заявителей,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свыше 15 и до 150 кВт включительно.</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Необходимые документы к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план расположения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lang w:eastAsia="ru-RU"/>
        </w:rPr>
        <w:t>энергопринимающее</w:t>
      </w:r>
      <w:proofErr w:type="spellEnd"/>
      <w:r w:rsidRPr="0074331E">
        <w:rPr>
          <w:rFonts w:ascii="Times New Roman" w:eastAsia="Times New Roman" w:hAnsi="Times New Roman" w:cs="Times New Roman"/>
          <w:color w:val="000000"/>
          <w:lang w:eastAsia="ru-RU"/>
        </w:rPr>
        <w:t xml:space="preserve"> </w:t>
      </w:r>
      <w:proofErr w:type="gramStart"/>
      <w:r w:rsidRPr="0074331E">
        <w:rPr>
          <w:rFonts w:ascii="Times New Roman" w:eastAsia="Times New Roman" w:hAnsi="Times New Roman" w:cs="Times New Roman"/>
          <w:color w:val="000000"/>
          <w:lang w:eastAsia="ru-RU"/>
        </w:rPr>
        <w:t>устройство(</w:t>
      </w:r>
      <w:proofErr w:type="gramEnd"/>
      <w:r w:rsidRPr="0074331E">
        <w:rPr>
          <w:rFonts w:ascii="Times New Roman" w:eastAsia="Times New Roman" w:hAnsi="Times New Roman" w:cs="Times New Roman"/>
          <w:color w:val="000000"/>
          <w:lang w:eastAsia="ru-RU"/>
        </w:rPr>
        <w:t>п.10 г)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перечень и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 xml:space="preserve">1.4. Для заявителя – физического лица, юридического лица или индивидуального предпринимателя, максимальная мощность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которых свыше 150 кВт и менее 670 кВт.</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Сведения, которые должны содержаться в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наименование и место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место нахождения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запрашиваемая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 количество точек присоединения с указанием их технических параметров элементов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заявляемый уровень надежности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ж) сроки проектирования и поэтапного введения в эксплуатацию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том числе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з)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и) характер нагрузки (вид производственной деятельности).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к)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1" w:history="1">
        <w:r w:rsidRPr="0074331E">
          <w:rPr>
            <w:rFonts w:ascii="Times New Roman" w:eastAsia="Times New Roman" w:hAnsi="Times New Roman" w:cs="Times New Roman"/>
            <w:color w:val="000000"/>
            <w:lang w:eastAsia="ru-RU"/>
          </w:rPr>
          <w:t>пунктом 34</w:t>
        </w:r>
      </w:hyperlink>
      <w:r w:rsidRPr="0074331E">
        <w:rPr>
          <w:rFonts w:ascii="Times New Roman" w:eastAsia="Times New Roman" w:hAnsi="Times New Roman" w:cs="Times New Roman"/>
          <w:color w:val="000000"/>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Необходимые документы к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план расположения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lang w:eastAsia="ru-RU"/>
        </w:rPr>
        <w:t>энергопринимающее</w:t>
      </w:r>
      <w:proofErr w:type="spellEnd"/>
      <w:r w:rsidRPr="0074331E">
        <w:rPr>
          <w:rFonts w:ascii="Times New Roman" w:eastAsia="Times New Roman" w:hAnsi="Times New Roman" w:cs="Times New Roman"/>
          <w:color w:val="000000"/>
          <w:lang w:eastAsia="ru-RU"/>
        </w:rPr>
        <w:t xml:space="preserve"> устройство (п.10 г)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перечень и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и выше, с указанием возможности резервирования от собственных источников энергоснабжения (включая </w:t>
      </w:r>
      <w:r w:rsidRPr="0074331E">
        <w:rPr>
          <w:rFonts w:ascii="Times New Roman" w:eastAsia="Times New Roman" w:hAnsi="Times New Roman" w:cs="Times New Roman"/>
          <w:color w:val="000000"/>
          <w:lang w:eastAsia="ru-RU"/>
        </w:rPr>
        <w:lastRenderedPageBreak/>
        <w:t>резервирование для собственных нужд) и возможности переключения нагрузок (генерации) по внутренним сетям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 xml:space="preserve">1.5. Для заявителя – физического лица, юридического лица или индивидуального предпринимателя, максимальная мощность </w:t>
      </w:r>
      <w:proofErr w:type="spellStart"/>
      <w:r w:rsidRPr="0074331E">
        <w:rPr>
          <w:rFonts w:ascii="Times New Roman" w:eastAsia="Times New Roman" w:hAnsi="Times New Roman" w:cs="Times New Roman"/>
          <w:b/>
          <w:bCs/>
          <w:color w:val="000000"/>
          <w:lang w:eastAsia="ru-RU"/>
        </w:rPr>
        <w:t>энергопринимающих</w:t>
      </w:r>
      <w:proofErr w:type="spellEnd"/>
      <w:r w:rsidRPr="0074331E">
        <w:rPr>
          <w:rFonts w:ascii="Times New Roman" w:eastAsia="Times New Roman" w:hAnsi="Times New Roman" w:cs="Times New Roman"/>
          <w:b/>
          <w:bCs/>
          <w:color w:val="000000"/>
          <w:lang w:eastAsia="ru-RU"/>
        </w:rPr>
        <w:t xml:space="preserve"> устройств которых не менее 670 кВт</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Сведения, которые должны содержаться в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наименование и место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место нахождения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запрашиваемая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 количество точек присоединения с указанием их технических параметров элементов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заявляемый уровень надежности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74331E">
        <w:rPr>
          <w:rFonts w:ascii="Times New Roman" w:eastAsia="Times New Roman" w:hAnsi="Times New Roman" w:cs="Times New Roman"/>
          <w:color w:val="000000"/>
          <w:lang w:eastAsia="ru-RU"/>
        </w:rPr>
        <w:t>несимметрию</w:t>
      </w:r>
      <w:proofErr w:type="spellEnd"/>
      <w:r w:rsidRPr="0074331E">
        <w:rPr>
          <w:rFonts w:ascii="Times New Roman" w:eastAsia="Times New Roman" w:hAnsi="Times New Roman" w:cs="Times New Roman"/>
          <w:color w:val="000000"/>
          <w:lang w:eastAsia="ru-RU"/>
        </w:rPr>
        <w:t xml:space="preserve"> напряжения в точках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и) необходимость наличия технологической и (или) аварийной брони;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к) сроки проектирования и поэтапного введения в эксплуатацию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том числе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л)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этапам и очередям.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2" w:history="1">
        <w:r w:rsidRPr="0074331E">
          <w:rPr>
            <w:rFonts w:ascii="Times New Roman" w:eastAsia="Times New Roman" w:hAnsi="Times New Roman" w:cs="Times New Roman"/>
            <w:color w:val="000000"/>
            <w:lang w:eastAsia="ru-RU"/>
          </w:rPr>
          <w:t>пунктом 34</w:t>
        </w:r>
      </w:hyperlink>
      <w:r w:rsidRPr="0074331E">
        <w:rPr>
          <w:rFonts w:ascii="Times New Roman" w:eastAsia="Times New Roman" w:hAnsi="Times New Roman" w:cs="Times New Roman"/>
          <w:color w:val="000000"/>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w:t>
      </w:r>
      <w:r w:rsidRPr="0074331E">
        <w:rPr>
          <w:rFonts w:ascii="Times New Roman" w:eastAsia="Times New Roman" w:hAnsi="Times New Roman" w:cs="Times New Roman"/>
          <w:color w:val="000000"/>
          <w:lang w:eastAsia="ru-RU"/>
        </w:rPr>
        <w:lastRenderedPageBreak/>
        <w:t xml:space="preserve">энергоснабжения (купли-продажи (поставки) электрической энергии (мощности)) в отношении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u w:val="single"/>
          <w:lang w:eastAsia="ru-RU"/>
        </w:rPr>
        <w:t>Необходимые документы к заявке: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план расположения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необходимо присоединить к электрическим сетям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lang w:eastAsia="ru-RU"/>
        </w:rPr>
        <w:t>энергопринимающее</w:t>
      </w:r>
      <w:proofErr w:type="spellEnd"/>
      <w:r w:rsidRPr="0074331E">
        <w:rPr>
          <w:rFonts w:ascii="Times New Roman" w:eastAsia="Times New Roman" w:hAnsi="Times New Roman" w:cs="Times New Roman"/>
          <w:color w:val="000000"/>
          <w:lang w:eastAsia="ru-RU"/>
        </w:rPr>
        <w:t xml:space="preserve"> устройство (для заявителей, планирующих осуществить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перечень и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могут быть присоединены к устройствам противоаварийной автоматики;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г)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е) в случае технологического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предоставляется копия документа, подтверждающего согласие организации, осуществляющей управление многоквартирным домом (при наличии соответствующих полномочий), а при ее отсутствии или отсутствии полномочий –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При осуществлении технологического присоединения к объектам электросетевого хозяйства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При осуществлении технологического присоединения к объектам электросетевого хозяйства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иных заявителей, ограничение режима потребления электрической энергии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указано о необходимости наличия технологической и (или) аварийной брони.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2. Порядок заключения договора технологического присоединения к электрическим сетям и выдачи технических условий (далее ТУ).</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2.1. Сроки подготовки договора об осуществлении технологического присоединения и выдачи ТУ</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следующие сроки: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 в течение 15 дней со дня получения заявки от физического лица или иной сетевой организации, направленной, в том числе посредством сайта сетевой организации или иного официального сайта, в целях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от юридического лица или индивидуального предпринимателя, подавшего заявку в целях присоединения по одному источнику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составляет до 150 кВт включительно(с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 в течение 10 дней со дня получения заявки от физического, юридического лица или индивидуального предпринимателя в целях временного технологического присоединения принадлежащих ему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в случае осуществления </w:t>
      </w:r>
      <w:proofErr w:type="spellStart"/>
      <w:r w:rsidRPr="0074331E">
        <w:rPr>
          <w:rFonts w:ascii="Times New Roman" w:eastAsia="Times New Roman" w:hAnsi="Times New Roman" w:cs="Times New Roman"/>
          <w:color w:val="000000"/>
          <w:lang w:eastAsia="ru-RU"/>
        </w:rPr>
        <w:t>тех.присоединения</w:t>
      </w:r>
      <w:proofErr w:type="spellEnd"/>
      <w:r w:rsidRPr="0074331E">
        <w:rPr>
          <w:rFonts w:ascii="Times New Roman" w:eastAsia="Times New Roman" w:hAnsi="Times New Roman" w:cs="Times New Roman"/>
          <w:color w:val="000000"/>
          <w:lang w:eastAsia="ru-RU"/>
        </w:rPr>
        <w:t xml:space="preserve"> по индивидуальному тарифу –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в течение 30 дней со дня получения заявки – в иных случаях.</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случае присоединения объектов, максимальная (или установленная генерирующая) мощность которых превышает 5 МВт или увеличивается на 5 МВт и выше,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рабочих дней с даты получения недостающих сведений.</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Договор должен содержать следующие существенные условия (п. 16 Правил технологического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w:t>
      </w:r>
    </w:p>
    <w:p w:rsidR="0074331E" w:rsidRPr="0074331E" w:rsidRDefault="0074331E" w:rsidP="0074331E">
      <w:pPr>
        <w:numPr>
          <w:ilvl w:val="0"/>
          <w:numId w:val="5"/>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перечень мероприятий по технологическому присоединению и обязательства сторон по их выполнению (п.3.1);</w:t>
      </w:r>
    </w:p>
    <w:p w:rsidR="0074331E" w:rsidRPr="0074331E" w:rsidRDefault="0074331E" w:rsidP="0074331E">
      <w:pPr>
        <w:numPr>
          <w:ilvl w:val="0"/>
          <w:numId w:val="5"/>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срок осуществления мероприятий по технологическому присоединению (п.3.2);</w:t>
      </w:r>
    </w:p>
    <w:p w:rsidR="0074331E" w:rsidRPr="0074331E" w:rsidRDefault="0074331E" w:rsidP="0074331E">
      <w:pPr>
        <w:numPr>
          <w:ilvl w:val="0"/>
          <w:numId w:val="5"/>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положение об ответственности сторон за несоблюдение установленных сроков исполнения своих обязательств, в том числе: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ЦБ РФ, установленной на дату заключения договора, и общего размера платы за технологическое присоединение по договору за каждый день просрочки.</w:t>
      </w:r>
    </w:p>
    <w:p w:rsidR="0074331E" w:rsidRPr="0074331E" w:rsidRDefault="0074331E" w:rsidP="0074331E">
      <w:pPr>
        <w:numPr>
          <w:ilvl w:val="0"/>
          <w:numId w:val="6"/>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порядок разграничения балансовой принадлежности электрических сетей и эксплуатационной ответственности сторон;</w:t>
      </w:r>
    </w:p>
    <w:p w:rsidR="0074331E" w:rsidRPr="0074331E" w:rsidRDefault="0074331E" w:rsidP="0074331E">
      <w:pPr>
        <w:numPr>
          <w:ilvl w:val="0"/>
          <w:numId w:val="7"/>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размер платы за технологическое присоединение, определяемый в соответствии с законодательством РФ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Правил);</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Плата за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максимальной мощностью до 15 кВт включительно устанавливается в размере не более 550 рублей при присоединении объектов заявителя,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Положения о размере платы не более 550 рублей не могут быть применены при технологическом присоединении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принадлежащих лицам, владеющим земельным участком по договору аренды, заключенному на срок не более одного года; при технологическом присоединении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расположенных в жилых помещениях многоквартирных домов.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 присоединении к электрическим сетям сетевой организации на уровне напряжения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и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 присоединении к электрическим сетям сетевой организации на уровне напряжения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и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Размер платы за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w:t>
      </w:r>
      <w:r w:rsidRPr="0074331E">
        <w:rPr>
          <w:rFonts w:ascii="Times New Roman" w:eastAsia="Times New Roman" w:hAnsi="Times New Roman" w:cs="Times New Roman"/>
          <w:color w:val="000000"/>
          <w:lang w:eastAsia="ru-RU"/>
        </w:rPr>
        <w:lastRenderedPageBreak/>
        <w:t xml:space="preserve">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 присоединении к электрическим сетям сетевой организации на уровне напряжения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и 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331E" w:rsidRPr="0074331E" w:rsidRDefault="0074331E" w:rsidP="0074331E">
      <w:pPr>
        <w:numPr>
          <w:ilvl w:val="0"/>
          <w:numId w:val="8"/>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порядок и сроки внесения заявителем платы за технологическое присоединение.</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Для заявителей – юридических лиц и индивидуальных предпринимателей,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свыше 15 кВт и до 150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предусматривается беспроцентная рассрочка платежа в размере 95%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b/>
          <w:bCs/>
          <w:color w:val="000000"/>
          <w:lang w:eastAsia="ru-RU"/>
        </w:rPr>
        <w:t>2.2. Сроки подписания договора об осуществлении технологического договора со стороны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один экземпляр сетевой организации с приложением к нему документов, подтверждающих полномочия лица, подписавшего такой договор.</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случае несогласия с представленным сетевой организацией проектом договора и (или) несоответствия его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Указанный мотивированный отказ направляется заявителем в сетевую организацию заказным письмом с уведомлением о вручении.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случае </w:t>
      </w:r>
      <w:proofErr w:type="spellStart"/>
      <w:r w:rsidRPr="0074331E">
        <w:rPr>
          <w:rFonts w:ascii="Times New Roman" w:eastAsia="Times New Roman" w:hAnsi="Times New Roman" w:cs="Times New Roman"/>
          <w:color w:val="000000"/>
          <w:lang w:eastAsia="ru-RU"/>
        </w:rPr>
        <w:t>ненаправления</w:t>
      </w:r>
      <w:proofErr w:type="spellEnd"/>
      <w:r w:rsidRPr="0074331E">
        <w:rPr>
          <w:rFonts w:ascii="Times New Roman" w:eastAsia="Times New Roman" w:hAnsi="Times New Roman" w:cs="Times New Roman"/>
          <w:color w:val="000000"/>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Договор считается заключенным с даты поступления подписанного заявителем экземпляра договора в сетевую организацию.</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Примерные формы (образцы) договоров представлены в </w:t>
      </w:r>
      <w:r w:rsidRPr="0074331E">
        <w:rPr>
          <w:rFonts w:ascii="Times New Roman" w:eastAsia="Times New Roman" w:hAnsi="Times New Roman" w:cs="Times New Roman"/>
          <w:color w:val="000000" w:themeColor="text1"/>
          <w:sz w:val="24"/>
          <w:szCs w:val="24"/>
          <w:lang w:eastAsia="ru-RU"/>
        </w:rPr>
        <w:t>подразделе </w:t>
      </w:r>
      <w:hyperlink r:id="rId13" w:history="1">
        <w:r w:rsidRPr="0074331E">
          <w:rPr>
            <w:rFonts w:ascii="Times New Roman" w:eastAsia="Times New Roman" w:hAnsi="Times New Roman" w:cs="Times New Roman"/>
            <w:color w:val="000000" w:themeColor="text1"/>
            <w:sz w:val="24"/>
            <w:szCs w:val="24"/>
            <w:lang w:eastAsia="ru-RU"/>
          </w:rPr>
          <w:t>"Типовые формы документов"</w:t>
        </w:r>
      </w:hyperlink>
      <w:r w:rsidRPr="0074331E">
        <w:rPr>
          <w:rFonts w:ascii="Arial" w:eastAsia="Times New Roman" w:hAnsi="Arial" w:cs="Arial"/>
          <w:color w:val="000000"/>
          <w:sz w:val="20"/>
          <w:szCs w:val="20"/>
          <w:lang w:eastAsia="ru-RU"/>
        </w:rPr>
        <w:t>.</w:t>
      </w:r>
      <w:r w:rsidRPr="0074331E">
        <w:rPr>
          <w:rFonts w:ascii="Arial" w:eastAsia="Times New Roman" w:hAnsi="Arial" w:cs="Arial"/>
          <w:color w:val="5A5959"/>
          <w:sz w:val="21"/>
          <w:szCs w:val="21"/>
          <w:lang w:eastAsia="ru-RU"/>
        </w:rPr>
        <w:t> </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Любое лицо, заинтересованное в перераспределении в свою пользу максимальной мощности других лиц,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запросе расчета указываются:</w:t>
      </w:r>
    </w:p>
    <w:p w:rsidR="0074331E" w:rsidRPr="0074331E" w:rsidRDefault="0074331E" w:rsidP="0074331E">
      <w:pPr>
        <w:numPr>
          <w:ilvl w:val="0"/>
          <w:numId w:val="9"/>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наименование лица,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которого перераспределяется (с указанием местонахождения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точек присоединения к электрической сети и перераспределяемой мощности);</w:t>
      </w:r>
    </w:p>
    <w:p w:rsidR="0074331E" w:rsidRPr="0074331E" w:rsidRDefault="0074331E" w:rsidP="0074331E">
      <w:pPr>
        <w:numPr>
          <w:ilvl w:val="0"/>
          <w:numId w:val="9"/>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точек присоединения к электрической сети (при их наличии) и объема перераспределяемой максимальной мощности.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Если ранее лицом заявление о намерении перераспределить максимальную мощность не подавалось,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случае если по причинам (установленными Правилами) не отказано в запрашиваемом запросе расчета, сетевая организация в течение 30 дней направляет этим лицам в письменном виде информацию, содержащую:</w:t>
      </w:r>
    </w:p>
    <w:p w:rsidR="0074331E" w:rsidRPr="0074331E" w:rsidRDefault="0074331E" w:rsidP="0074331E">
      <w:pPr>
        <w:numPr>
          <w:ilvl w:val="0"/>
          <w:numId w:val="10"/>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расчет стоимости технологического присоединения - для лиц, желающих осуществить технологическое присоединение путем перераспределения максимальной мощности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других лиц;</w:t>
      </w:r>
    </w:p>
    <w:p w:rsidR="0074331E" w:rsidRPr="0074331E" w:rsidRDefault="0074331E" w:rsidP="0074331E">
      <w:pPr>
        <w:numPr>
          <w:ilvl w:val="0"/>
          <w:numId w:val="10"/>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сведения о точках возможного присоединения к электрической сети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лица, в пользу которого перераспределяется максимальная мощность;</w:t>
      </w:r>
    </w:p>
    <w:p w:rsidR="0074331E" w:rsidRPr="0074331E" w:rsidRDefault="0074331E" w:rsidP="0074331E">
      <w:pPr>
        <w:numPr>
          <w:ilvl w:val="0"/>
          <w:numId w:val="10"/>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требования к изменению устройств релейной защиты и устройств, обеспечивающих контроль величины максимальной мощности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numPr>
          <w:ilvl w:val="0"/>
          <w:numId w:val="10"/>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срок осуществления сетевой организацией мероприятий по технологическому присоединению.</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Информация по запросу расчета предоставляется на возмездной основе, при этом плата не может составлять более 550 руб.</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Сетевая организация вправе отказать в предоставлении информации по запросу расчета и (или) заключении договора с лицом, в пользу которого перераспределяется максимальная мощность, по следующим причинам:</w:t>
      </w:r>
    </w:p>
    <w:p w:rsidR="0074331E" w:rsidRPr="0074331E" w:rsidRDefault="0074331E" w:rsidP="0074331E">
      <w:pPr>
        <w:numPr>
          <w:ilvl w:val="0"/>
          <w:numId w:val="11"/>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уведомление и (или) запрос расчета поданы в сетевую организацию, не владеющую сетевыми объектами, к которым присоединены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лица (лиц), максимальная мощность которых перераспределяется;</w:t>
      </w:r>
    </w:p>
    <w:p w:rsidR="0074331E" w:rsidRPr="0074331E" w:rsidRDefault="0074331E" w:rsidP="0074331E">
      <w:pPr>
        <w:numPr>
          <w:ilvl w:val="0"/>
          <w:numId w:val="11"/>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уведомление и (или) запрос расчета не содержит сведений, установленных Правилами, либо содержат недостоверные сведения;</w:t>
      </w:r>
    </w:p>
    <w:p w:rsidR="0074331E" w:rsidRPr="0074331E" w:rsidRDefault="0074331E" w:rsidP="0074331E">
      <w:pPr>
        <w:numPr>
          <w:ilvl w:val="0"/>
          <w:numId w:val="11"/>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которого перераспределяется.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К отношениям, возникающим после получения сетевой организацией уведомления, применяются положения, установленные Правилами для технологического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Срок осуществления мероприятий по технологическому присоединению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лиц, в пользу которых предполагается перераспределить максимальную мощность:</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и (или) объектов электроэнергетики:</w:t>
      </w:r>
    </w:p>
    <w:p w:rsidR="0074331E" w:rsidRPr="0074331E" w:rsidRDefault="0074331E" w:rsidP="0074331E">
      <w:pPr>
        <w:numPr>
          <w:ilvl w:val="0"/>
          <w:numId w:val="12"/>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120 дней – для заявителей,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до 670 кВт;</w:t>
      </w:r>
    </w:p>
    <w:p w:rsidR="0074331E" w:rsidRPr="0074331E" w:rsidRDefault="0074331E" w:rsidP="0074331E">
      <w:pPr>
        <w:numPr>
          <w:ilvl w:val="0"/>
          <w:numId w:val="12"/>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1 год – для заявителей,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свыше 670 кВт.</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в иных случаях:</w:t>
      </w:r>
    </w:p>
    <w:p w:rsidR="0074331E" w:rsidRPr="0074331E" w:rsidRDefault="0074331E" w:rsidP="0074331E">
      <w:pPr>
        <w:numPr>
          <w:ilvl w:val="0"/>
          <w:numId w:val="13"/>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6 месяцев – для заявителей, если </w:t>
      </w:r>
      <w:proofErr w:type="spellStart"/>
      <w:r w:rsidRPr="0074331E">
        <w:rPr>
          <w:rFonts w:ascii="Times New Roman" w:eastAsia="Times New Roman" w:hAnsi="Times New Roman" w:cs="Times New Roman"/>
          <w:color w:val="000000"/>
          <w:lang w:eastAsia="ru-RU"/>
        </w:rPr>
        <w:t>тех.присоединение</w:t>
      </w:r>
      <w:proofErr w:type="spellEnd"/>
      <w:r w:rsidRPr="0074331E">
        <w:rPr>
          <w:rFonts w:ascii="Times New Roman" w:eastAsia="Times New Roman" w:hAnsi="Times New Roman" w:cs="Times New Roman"/>
          <w:color w:val="000000"/>
          <w:lang w:eastAsia="ru-RU"/>
        </w:rPr>
        <w:t xml:space="preserve">, осуществляется к электрическим сетям, уровень напряжения которых составляет до 20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составляет не более 300м в </w:t>
      </w:r>
      <w:proofErr w:type="gramStart"/>
      <w:r w:rsidRPr="0074331E">
        <w:rPr>
          <w:rFonts w:ascii="Times New Roman" w:eastAsia="Times New Roman" w:hAnsi="Times New Roman" w:cs="Times New Roman"/>
          <w:color w:val="000000"/>
          <w:lang w:eastAsia="ru-RU"/>
        </w:rPr>
        <w:t>городе ,</w:t>
      </w:r>
      <w:proofErr w:type="gramEnd"/>
      <w:r w:rsidRPr="0074331E">
        <w:rPr>
          <w:rFonts w:ascii="Times New Roman" w:eastAsia="Times New Roman" w:hAnsi="Times New Roman" w:cs="Times New Roman"/>
          <w:color w:val="000000"/>
          <w:lang w:eastAsia="ru-RU"/>
        </w:rPr>
        <w:t xml:space="preserve"> поселках городского типа и не более 500 м в сельской местности;</w:t>
      </w:r>
    </w:p>
    <w:p w:rsidR="0074331E" w:rsidRPr="0074331E" w:rsidRDefault="0074331E" w:rsidP="0074331E">
      <w:pPr>
        <w:numPr>
          <w:ilvl w:val="0"/>
          <w:numId w:val="13"/>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1 год – для заявителей,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p>
    <w:p w:rsidR="0074331E" w:rsidRPr="0074331E" w:rsidRDefault="0074331E" w:rsidP="0074331E">
      <w:pPr>
        <w:numPr>
          <w:ilvl w:val="0"/>
          <w:numId w:val="13"/>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2 года – для заявителей,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До выполнения в полном объеме технических условий лицом, перераспределяющего максимальную мощность, а также лицом, в пользу которого перераспределяется мощность,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последнего не производится.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Допускается опосредованное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в пользу заявителя (далее третьи лица) при условии заключения заявителем и третьим лицом соглашения об опосредованном присоединении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При технологическом присоединении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 через объекты электросетевого хозяйства третьих лиц заверенная копия соглашения об опосредованном присоединении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заявителя представляется заявителем в сетевую организацию одновременно со сведениями, предусмотренными Правилами.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Заявители (за исключением лиц, объекты которых присоединены по временной схеме) вправе снизить объем присоединенной мощности собственных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с одновременным перераспределением объема снижения максимальной мощности в пользу сетевой организации.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Для этого в сетевую организацию, к объектам электросетевого хозяйства в установленном порядке присоединены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направляется заявка об уменьшении максимальной мощности с приложением копии документов о технологическом присоединении, в которой указываются:</w:t>
      </w:r>
    </w:p>
    <w:p w:rsidR="0074331E" w:rsidRPr="0074331E" w:rsidRDefault="0074331E" w:rsidP="0074331E">
      <w:pPr>
        <w:numPr>
          <w:ilvl w:val="0"/>
          <w:numId w:val="1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наименование и реквизиты заявителя;</w:t>
      </w:r>
    </w:p>
    <w:p w:rsidR="0074331E" w:rsidRPr="0074331E" w:rsidRDefault="0074331E" w:rsidP="0074331E">
      <w:pPr>
        <w:numPr>
          <w:ilvl w:val="0"/>
          <w:numId w:val="1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местонахождение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numPr>
          <w:ilvl w:val="0"/>
          <w:numId w:val="1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объем максимальной мощности;</w:t>
      </w:r>
    </w:p>
    <w:p w:rsidR="0074331E" w:rsidRPr="0074331E" w:rsidRDefault="0074331E" w:rsidP="0074331E">
      <w:pPr>
        <w:numPr>
          <w:ilvl w:val="0"/>
          <w:numId w:val="14"/>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объем мощности, на который уменьшается максимальная мощность.</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Сетевая организация в течение 30 дней со дня обращения направляет заявителю:</w:t>
      </w:r>
    </w:p>
    <w:p w:rsidR="0074331E" w:rsidRPr="0074331E" w:rsidRDefault="0074331E" w:rsidP="0074331E">
      <w:pPr>
        <w:numPr>
          <w:ilvl w:val="0"/>
          <w:numId w:val="15"/>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соглашение об уменьшении максимальной мощности;</w:t>
      </w:r>
    </w:p>
    <w:p w:rsidR="0074331E" w:rsidRPr="0074331E" w:rsidRDefault="0074331E" w:rsidP="0074331E">
      <w:pPr>
        <w:numPr>
          <w:ilvl w:val="0"/>
          <w:numId w:val="15"/>
        </w:numPr>
        <w:spacing w:after="0" w:line="357" w:lineRule="atLeast"/>
        <w:ind w:left="0"/>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информацию о внесенных в технические условия изменениях.</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При осуществлении технологического присоединения посредством перераспределения мощности и (или) ее уменьшения в связи с отказом от максимальной мощности в пользу сетевой организации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4331E" w:rsidRDefault="003D07FD" w:rsidP="0074331E">
      <w:pPr>
        <w:spacing w:after="0" w:line="357"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lang w:eastAsia="ru-RU"/>
        </w:rPr>
        <w:t>2</w:t>
      </w:r>
      <w:r w:rsidR="0074331E" w:rsidRPr="0074331E">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w:t>
      </w:r>
      <w:r w:rsidR="0074331E" w:rsidRPr="0074331E">
        <w:rPr>
          <w:rFonts w:ascii="Times New Roman" w:eastAsia="Times New Roman" w:hAnsi="Times New Roman" w:cs="Times New Roman"/>
          <w:b/>
          <w:bCs/>
          <w:color w:val="000000"/>
          <w:lang w:eastAsia="ru-RU"/>
        </w:rPr>
        <w:t> </w:t>
      </w:r>
      <w:hyperlink r:id="rId14" w:history="1">
        <w:r w:rsidR="0074331E" w:rsidRPr="0074331E">
          <w:rPr>
            <w:rFonts w:ascii="Times New Roman" w:eastAsia="Times New Roman" w:hAnsi="Times New Roman" w:cs="Times New Roman"/>
            <w:b/>
            <w:bCs/>
            <w:lang w:eastAsia="ru-RU"/>
          </w:rPr>
          <w:t>Восстановление и переоформление документов о технологическом присоединении.</w:t>
        </w:r>
      </w:hyperlink>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Восстановление и переоформление документов о технологическом присоединении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w:t>
      </w:r>
      <w:r w:rsidRPr="0074331E">
        <w:rPr>
          <w:rFonts w:ascii="Times New Roman" w:eastAsia="Times New Roman" w:hAnsi="Times New Roman" w:cs="Times New Roman"/>
          <w:color w:val="000000" w:themeColor="text1"/>
          <w:sz w:val="24"/>
          <w:szCs w:val="24"/>
          <w:lang w:eastAsia="ru-RU"/>
        </w:rPr>
        <w:lastRenderedPageBreak/>
        <w:t>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проводит проверку выполнения технических условий в соответствии с разделом IX Правил.</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59. Заявитель в рамках договора (в период его действия), собственник или иной законный владелец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 восстановление утраченных документов о технологическом присоединении;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б) переоформление документов о технологическом присоединении с целью указания в них информации о максимальной мощности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lastRenderedPageBreak/>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60. В заявлении о переоформлении документов указываются следующие сведения: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б) наименование и место нахождения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лица, обратившегося с заявлением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место нахождения лица, обратившегося с заявлением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62. К заявлению о переоформлении документов прилагаются следующие документы:</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74331E">
        <w:rPr>
          <w:rFonts w:ascii="Times New Roman" w:eastAsia="Times New Roman" w:hAnsi="Times New Roman" w:cs="Times New Roman"/>
          <w:color w:val="000000" w:themeColor="text1"/>
          <w:sz w:val="24"/>
          <w:szCs w:val="24"/>
          <w:lang w:eastAsia="ru-RU"/>
        </w:rPr>
        <w:t>энергопринимающие</w:t>
      </w:r>
      <w:proofErr w:type="spellEnd"/>
      <w:r w:rsidRPr="0074331E">
        <w:rPr>
          <w:rFonts w:ascii="Times New Roman" w:eastAsia="Times New Roman" w:hAnsi="Times New Roman" w:cs="Times New Roman"/>
          <w:color w:val="000000" w:themeColor="text1"/>
          <w:sz w:val="24"/>
          <w:szCs w:val="24"/>
          <w:lang w:eastAsia="ru-RU"/>
        </w:rPr>
        <w:t xml:space="preserve"> устройства (в случае если </w:t>
      </w:r>
      <w:proofErr w:type="spellStart"/>
      <w:r w:rsidRPr="0074331E">
        <w:rPr>
          <w:rFonts w:ascii="Times New Roman" w:eastAsia="Times New Roman" w:hAnsi="Times New Roman" w:cs="Times New Roman"/>
          <w:color w:val="000000" w:themeColor="text1"/>
          <w:sz w:val="24"/>
          <w:szCs w:val="24"/>
          <w:lang w:eastAsia="ru-RU"/>
        </w:rPr>
        <w:t>энергопринимающие</w:t>
      </w:r>
      <w:proofErr w:type="spellEnd"/>
      <w:r w:rsidRPr="0074331E">
        <w:rPr>
          <w:rFonts w:ascii="Times New Roman" w:eastAsia="Times New Roman" w:hAnsi="Times New Roman" w:cs="Times New Roman"/>
          <w:color w:val="000000" w:themeColor="text1"/>
          <w:sz w:val="24"/>
          <w:szCs w:val="24"/>
          <w:lang w:eastAsia="ru-RU"/>
        </w:rP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lastRenderedPageBreak/>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копия технических условий, в том числе оформленных на предыдущего собственника или иного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(при наличии);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(при наличии);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е) копии иных документов, подтверждающих факт технологического присоединения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к электрическим сетям (в том числе оформленных на предыдущего собственника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в случае отсутствия документов, предусмотренных подпунктом "г" настоящего пункта.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63. Копии документов, предусмотренных пунктом 62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При отсутствии документов у лица, обратившегося с заявлением о переоформлении документов, предусмотренных подпунктами "в" - "е" пункта 62 Правил, в заявлении о переоформлении документов делается отметка об отсутствии документа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подпунктами "а" - "в" пункта 62 Правил.</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lastRenderedPageBreak/>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62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 технические условия, оформленные на нового собственника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68. При получении заявления о переоформлении документов в случаях, указанных в подпунктах "а" и "б" пункта 59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"в" и "г" или "е" пункта 62 Правил, или такие документы имеются в наличии у сетевой организации (с учетом пункта 66 Правил), сетевая организация не позднее 7 рабочих дней со дня получения заявления о </w:t>
      </w:r>
      <w:r w:rsidRPr="0074331E">
        <w:rPr>
          <w:rFonts w:ascii="Times New Roman" w:eastAsia="Times New Roman" w:hAnsi="Times New Roman" w:cs="Times New Roman"/>
          <w:color w:val="000000" w:themeColor="text1"/>
          <w:sz w:val="24"/>
          <w:szCs w:val="24"/>
          <w:lang w:eastAsia="ru-RU"/>
        </w:rPr>
        <w:lastRenderedPageBreak/>
        <w:t>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70. В случае если копия технических условий (в том числе оформленных на предыдущего собственника или иного законного владельца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подпункте "г" пункта 62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разделом IX Правил. При этом представление в сетевую организацию документов, предусмотренных пунктами 85 и 93 Правил, не требуется.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"г" или "е" пункта 62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Сетевая организация подготавливает технические условия в соответствии с положениями, предусмотренными пунктом 73 Правил.</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72. При отсутствии у лица, обратившегося с заявлением о переоформлении документов, и сетевой организации документов, предусмотренных подпунктами "в", "г" и "е" пункта 62 Правил, сетевая организация при получении заявления о переоформлении документов в </w:t>
      </w:r>
      <w:r w:rsidRPr="0074331E">
        <w:rPr>
          <w:rFonts w:ascii="Times New Roman" w:eastAsia="Times New Roman" w:hAnsi="Times New Roman" w:cs="Times New Roman"/>
          <w:color w:val="000000" w:themeColor="text1"/>
          <w:sz w:val="24"/>
          <w:szCs w:val="24"/>
          <w:lang w:eastAsia="ru-RU"/>
        </w:rPr>
        <w:lastRenderedPageBreak/>
        <w:t>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73. В случаях, предусмотренных пунктами 71 и 72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"г" или "е" пункта 62 Правил, а при их отсутствии - на основании фактической схемы электроснабжения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заявителя.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восстанавливаемых технических условиях указываются следующие сведения: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схемы приема мощности и точки присоединения (вводные распределительные устройства, линии электропередачи, базовые подстанции);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максимальная мощность и ее распределение по каждой точке присоединения к объектам электросетевого хозяйства;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восстанавливаемых технических условиях заявителей, указанных в пунктах 12(1) и 14 Правил, указываются следующие сведения: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схемы приема мощности и точки присоединения (вводные распределительные устройства, линии электропередачи, базовые подстанции);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максимальная мощность и ее распределение по каждой точке присоединения к объектам электросетевого хозяйства;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Включение других требований в технические условия не допускается.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74. При получении сетевой организацией заявления о переоформлении документов от лица, технологическое присоединение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которого состоялось после 1 января 2010 г., сетевая организация вне зависимости от наличия документов, указанных в подпунктах "в" - "е" пункта 62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w:t>
      </w:r>
      <w:r w:rsidRPr="0074331E">
        <w:rPr>
          <w:rFonts w:ascii="Times New Roman" w:eastAsia="Times New Roman" w:hAnsi="Times New Roman" w:cs="Times New Roman"/>
          <w:color w:val="000000" w:themeColor="text1"/>
          <w:sz w:val="24"/>
          <w:szCs w:val="24"/>
          <w:lang w:eastAsia="ru-RU"/>
        </w:rPr>
        <w:lastRenderedPageBreak/>
        <w:t>технологическом присоединении либо восстановленные (переоформленные) документы о технологическом присоединении.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75. Условия технологического присоединения, в том числе величина максимальной мощности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подпунктах "д" и "е" пункта 62 Правил, не представляется возможным определить величину максимальной мощности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Перерасчет величины максимальной мощности осуществляется сетевой организацией исходя из величины мощности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0,35 - для точек присоединения напряжением менее 6 </w:t>
      </w:r>
      <w:proofErr w:type="spellStart"/>
      <w:r w:rsidRPr="0074331E">
        <w:rPr>
          <w:rFonts w:ascii="Times New Roman" w:eastAsia="Times New Roman" w:hAnsi="Times New Roman" w:cs="Times New Roman"/>
          <w:color w:val="000000" w:themeColor="text1"/>
          <w:sz w:val="24"/>
          <w:szCs w:val="24"/>
          <w:lang w:eastAsia="ru-RU"/>
        </w:rPr>
        <w:t>кВ</w:t>
      </w:r>
      <w:proofErr w:type="spellEnd"/>
      <w:r w:rsidRPr="0074331E">
        <w:rPr>
          <w:rFonts w:ascii="Times New Roman" w:eastAsia="Times New Roman" w:hAnsi="Times New Roman" w:cs="Times New Roman"/>
          <w:color w:val="000000" w:themeColor="text1"/>
          <w:sz w:val="24"/>
          <w:szCs w:val="24"/>
          <w:lang w:eastAsia="ru-RU"/>
        </w:rPr>
        <w:t>;</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0,4 - для точек присоединения напряжением 6 </w:t>
      </w:r>
      <w:proofErr w:type="spellStart"/>
      <w:r w:rsidRPr="0074331E">
        <w:rPr>
          <w:rFonts w:ascii="Times New Roman" w:eastAsia="Times New Roman" w:hAnsi="Times New Roman" w:cs="Times New Roman"/>
          <w:color w:val="000000" w:themeColor="text1"/>
          <w:sz w:val="24"/>
          <w:szCs w:val="24"/>
          <w:lang w:eastAsia="ru-RU"/>
        </w:rPr>
        <w:t>кВ</w:t>
      </w:r>
      <w:proofErr w:type="spellEnd"/>
      <w:r w:rsidRPr="0074331E">
        <w:rPr>
          <w:rFonts w:ascii="Times New Roman" w:eastAsia="Times New Roman" w:hAnsi="Times New Roman" w:cs="Times New Roman"/>
          <w:color w:val="000000" w:themeColor="text1"/>
          <w:sz w:val="24"/>
          <w:szCs w:val="24"/>
          <w:lang w:eastAsia="ru-RU"/>
        </w:rPr>
        <w:t xml:space="preserve"> и выше;</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0,5 - для точек присоединения напряжением 110 </w:t>
      </w:r>
      <w:proofErr w:type="spellStart"/>
      <w:r w:rsidRPr="0074331E">
        <w:rPr>
          <w:rFonts w:ascii="Times New Roman" w:eastAsia="Times New Roman" w:hAnsi="Times New Roman" w:cs="Times New Roman"/>
          <w:color w:val="000000" w:themeColor="text1"/>
          <w:sz w:val="24"/>
          <w:szCs w:val="24"/>
          <w:lang w:eastAsia="ru-RU"/>
        </w:rPr>
        <w:t>кВ</w:t>
      </w:r>
      <w:proofErr w:type="spellEnd"/>
      <w:r w:rsidRPr="0074331E">
        <w:rPr>
          <w:rFonts w:ascii="Times New Roman" w:eastAsia="Times New Roman" w:hAnsi="Times New Roman" w:cs="Times New Roman"/>
          <w:color w:val="000000" w:themeColor="text1"/>
          <w:sz w:val="24"/>
          <w:szCs w:val="24"/>
          <w:lang w:eastAsia="ru-RU"/>
        </w:rPr>
        <w:t xml:space="preserve"> и выше.</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(в том числе расчетным способом) и иное не установлено соглашением сторон, величина максимальной мощности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74331E">
        <w:rPr>
          <w:rFonts w:ascii="Times New Roman" w:eastAsia="Times New Roman" w:hAnsi="Times New Roman" w:cs="Times New Roman"/>
          <w:color w:val="000000" w:themeColor="text1"/>
          <w:sz w:val="24"/>
          <w:szCs w:val="24"/>
          <w:lang w:eastAsia="ru-RU"/>
        </w:rPr>
        <w:lastRenderedPageBreak/>
        <w:t>энергопринимающего</w:t>
      </w:r>
      <w:proofErr w:type="spellEnd"/>
      <w:r w:rsidRPr="0074331E">
        <w:rPr>
          <w:rFonts w:ascii="Times New Roman" w:eastAsia="Times New Roman" w:hAnsi="Times New Roman" w:cs="Times New Roman"/>
          <w:color w:val="000000" w:themeColor="text1"/>
          <w:sz w:val="24"/>
          <w:szCs w:val="24"/>
          <w:lang w:eastAsia="ru-RU"/>
        </w:rP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определяется в отношении такой совокупности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w:t>
      </w:r>
      <w:r w:rsidRPr="0074331E">
        <w:rPr>
          <w:rFonts w:ascii="Times New Roman" w:eastAsia="Times New Roman" w:hAnsi="Times New Roman" w:cs="Times New Roman"/>
          <w:color w:val="000000" w:themeColor="text1"/>
          <w:sz w:val="24"/>
          <w:szCs w:val="24"/>
          <w:lang w:eastAsia="ru-RU"/>
        </w:rPr>
        <w:lastRenderedPageBreak/>
        <w:t>расчетных периодов подряд, за которые не предоставлены показания расчетного прибора учета.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themeColor="text1"/>
          <w:sz w:val="24"/>
          <w:szCs w:val="24"/>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p>
    <w:p w:rsidR="0074331E" w:rsidRDefault="003D07FD" w:rsidP="0074331E">
      <w:pPr>
        <w:spacing w:after="0" w:line="357"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lang w:eastAsia="ru-RU"/>
        </w:rPr>
        <w:t>2</w:t>
      </w:r>
      <w:r w:rsidR="0074331E" w:rsidRPr="0074331E">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r w:rsidR="0074331E" w:rsidRPr="0074331E">
        <w:rPr>
          <w:rFonts w:ascii="Times New Roman" w:eastAsia="Times New Roman" w:hAnsi="Times New Roman" w:cs="Times New Roman"/>
          <w:b/>
          <w:bCs/>
          <w:color w:val="000000"/>
          <w:lang w:eastAsia="ru-RU"/>
        </w:rPr>
        <w:t> </w:t>
      </w:r>
      <w:hyperlink r:id="rId15" w:history="1">
        <w:r w:rsidR="0074331E" w:rsidRPr="0074331E">
          <w:rPr>
            <w:rFonts w:ascii="Times New Roman" w:eastAsia="Times New Roman" w:hAnsi="Times New Roman" w:cs="Times New Roman"/>
            <w:b/>
            <w:bCs/>
            <w:lang w:eastAsia="ru-RU"/>
          </w:rPr>
          <w:t>Порядок проведения проверки выполнения заявителем и сетевой организацией технических условий (</w:t>
        </w:r>
        <w:r w:rsidR="0074331E" w:rsidRPr="0074331E">
          <w:rPr>
            <w:rFonts w:ascii="Times New Roman" w:eastAsia="Times New Roman" w:hAnsi="Times New Roman" w:cs="Times New Roman"/>
            <w:b/>
            <w:bCs/>
            <w:lang w:val="en-US" w:eastAsia="ru-RU"/>
          </w:rPr>
          <w:t>IX</w:t>
        </w:r>
        <w:r w:rsidR="0074331E" w:rsidRPr="0074331E">
          <w:rPr>
            <w:rFonts w:ascii="Times New Roman" w:eastAsia="Times New Roman" w:hAnsi="Times New Roman" w:cs="Times New Roman"/>
            <w:b/>
            <w:bCs/>
            <w:lang w:eastAsia="ru-RU"/>
          </w:rPr>
          <w:t>раздел Правил)</w:t>
        </w:r>
      </w:hyperlink>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81. Проверка выполнения технических условий проводится в отношении каждых технических условий, выданных заявителям.</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82 - </w:t>
      </w:r>
      <w:proofErr w:type="gramStart"/>
      <w:r w:rsidRPr="0074331E">
        <w:rPr>
          <w:rFonts w:ascii="Times New Roman" w:eastAsia="Times New Roman" w:hAnsi="Times New Roman" w:cs="Times New Roman"/>
          <w:color w:val="000000" w:themeColor="text1"/>
          <w:sz w:val="24"/>
          <w:szCs w:val="24"/>
          <w:lang w:eastAsia="ru-RU"/>
        </w:rPr>
        <w:t>91  Правил</w:t>
      </w:r>
      <w:proofErr w:type="gramEnd"/>
      <w:r w:rsidRPr="0074331E">
        <w:rPr>
          <w:rFonts w:ascii="Times New Roman" w:eastAsia="Times New Roman" w:hAnsi="Times New Roman" w:cs="Times New Roman"/>
          <w:color w:val="000000" w:themeColor="text1"/>
          <w:sz w:val="24"/>
          <w:szCs w:val="24"/>
          <w:lang w:eastAsia="ru-RU"/>
        </w:rPr>
        <w:t>.</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92 - </w:t>
      </w:r>
      <w:proofErr w:type="gramStart"/>
      <w:r w:rsidRPr="0074331E">
        <w:rPr>
          <w:rFonts w:ascii="Times New Roman" w:eastAsia="Times New Roman" w:hAnsi="Times New Roman" w:cs="Times New Roman"/>
          <w:color w:val="000000" w:themeColor="text1"/>
          <w:sz w:val="24"/>
          <w:szCs w:val="24"/>
          <w:lang w:eastAsia="ru-RU"/>
        </w:rPr>
        <w:t>102  Правил</w:t>
      </w:r>
      <w:proofErr w:type="gramEnd"/>
      <w:r w:rsidRPr="0074331E">
        <w:rPr>
          <w:rFonts w:ascii="Times New Roman" w:eastAsia="Times New Roman" w:hAnsi="Times New Roman" w:cs="Times New Roman"/>
          <w:color w:val="000000" w:themeColor="text1"/>
          <w:sz w:val="24"/>
          <w:szCs w:val="24"/>
          <w:lang w:eastAsia="ru-RU"/>
        </w:rPr>
        <w:t>.</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lastRenderedPageBreak/>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w:t>
      </w:r>
      <w:proofErr w:type="gramStart"/>
      <w:r w:rsidRPr="0074331E">
        <w:rPr>
          <w:rFonts w:ascii="Times New Roman" w:eastAsia="Times New Roman" w:hAnsi="Times New Roman" w:cs="Times New Roman"/>
          <w:color w:val="000000" w:themeColor="text1"/>
          <w:sz w:val="24"/>
          <w:szCs w:val="24"/>
          <w:lang w:eastAsia="ru-RU"/>
        </w:rPr>
        <w:t>85  Правил</w:t>
      </w:r>
      <w:proofErr w:type="gramEnd"/>
      <w:r w:rsidRPr="0074331E">
        <w:rPr>
          <w:rFonts w:ascii="Times New Roman" w:eastAsia="Times New Roman" w:hAnsi="Times New Roman" w:cs="Times New Roman"/>
          <w:color w:val="000000" w:themeColor="text1"/>
          <w:sz w:val="24"/>
          <w:szCs w:val="24"/>
          <w:lang w:eastAsia="ru-RU"/>
        </w:rPr>
        <w:t>, требованиям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83. Сетевая организация в течение 10 дней со дня получения от заявителя документов, предусмотренных подпунктом "б" пункта </w:t>
      </w:r>
      <w:proofErr w:type="gramStart"/>
      <w:r w:rsidRPr="0074331E">
        <w:rPr>
          <w:rFonts w:ascii="Times New Roman" w:eastAsia="Times New Roman" w:hAnsi="Times New Roman" w:cs="Times New Roman"/>
          <w:color w:val="000000" w:themeColor="text1"/>
          <w:sz w:val="24"/>
          <w:szCs w:val="24"/>
          <w:lang w:eastAsia="ru-RU"/>
        </w:rPr>
        <w:t>85  Правил</w:t>
      </w:r>
      <w:proofErr w:type="gramEnd"/>
      <w:r w:rsidRPr="0074331E">
        <w:rPr>
          <w:rFonts w:ascii="Times New Roman" w:eastAsia="Times New Roman" w:hAnsi="Times New Roman" w:cs="Times New Roman"/>
          <w:color w:val="000000" w:themeColor="text1"/>
          <w:sz w:val="24"/>
          <w:szCs w:val="24"/>
          <w:lang w:eastAsia="ru-RU"/>
        </w:rPr>
        <w:t>,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Мероприятия по проверке выполнения технических условий заявителями с </w:t>
      </w:r>
      <w:proofErr w:type="spellStart"/>
      <w:r w:rsidRPr="0074331E">
        <w:rPr>
          <w:rFonts w:ascii="Times New Roman" w:eastAsia="Times New Roman" w:hAnsi="Times New Roman" w:cs="Times New Roman"/>
          <w:color w:val="000000" w:themeColor="text1"/>
          <w:sz w:val="24"/>
          <w:szCs w:val="24"/>
          <w:lang w:eastAsia="ru-RU"/>
        </w:rPr>
        <w:t>энергопринимающими</w:t>
      </w:r>
      <w:proofErr w:type="spellEnd"/>
      <w:r w:rsidRPr="0074331E">
        <w:rPr>
          <w:rFonts w:ascii="Times New Roman" w:eastAsia="Times New Roman" w:hAnsi="Times New Roman" w:cs="Times New Roman"/>
          <w:color w:val="000000" w:themeColor="text1"/>
          <w:sz w:val="24"/>
          <w:szCs w:val="24"/>
          <w:lang w:eastAsia="ru-RU"/>
        </w:rPr>
        <w:t xml:space="preserve">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w:t>
      </w:r>
      <w:r w:rsidRPr="0074331E">
        <w:rPr>
          <w:rFonts w:ascii="Times New Roman" w:eastAsia="Times New Roman" w:hAnsi="Times New Roman" w:cs="Times New Roman"/>
          <w:color w:val="000000" w:themeColor="text1"/>
          <w:sz w:val="24"/>
          <w:szCs w:val="24"/>
          <w:lang w:eastAsia="ru-RU"/>
        </w:rPr>
        <w:lastRenderedPageBreak/>
        <w:t>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документы, содержащие информацию о результатах проведения пусконаладочных работ, приемо-сдаточных и иных испытаний;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86. Документы, указанные в подпунктах "в" и "г" пункта </w:t>
      </w:r>
      <w:proofErr w:type="gramStart"/>
      <w:r w:rsidRPr="0074331E">
        <w:rPr>
          <w:rFonts w:ascii="Times New Roman" w:eastAsia="Times New Roman" w:hAnsi="Times New Roman" w:cs="Times New Roman"/>
          <w:color w:val="000000" w:themeColor="text1"/>
          <w:sz w:val="24"/>
          <w:szCs w:val="24"/>
          <w:lang w:eastAsia="ru-RU"/>
        </w:rPr>
        <w:t>85  Правил</w:t>
      </w:r>
      <w:proofErr w:type="gramEnd"/>
      <w:r w:rsidRPr="0074331E">
        <w:rPr>
          <w:rFonts w:ascii="Times New Roman" w:eastAsia="Times New Roman" w:hAnsi="Times New Roman" w:cs="Times New Roman"/>
          <w:color w:val="000000" w:themeColor="text1"/>
          <w:sz w:val="24"/>
          <w:szCs w:val="24"/>
          <w:lang w:eastAsia="ru-RU"/>
        </w:rPr>
        <w:t xml:space="preserve">,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74331E">
        <w:rPr>
          <w:rFonts w:ascii="Times New Roman" w:eastAsia="Times New Roman" w:hAnsi="Times New Roman" w:cs="Times New Roman"/>
          <w:color w:val="000000" w:themeColor="text1"/>
          <w:sz w:val="24"/>
          <w:szCs w:val="24"/>
          <w:lang w:eastAsia="ru-RU"/>
        </w:rPr>
        <w:t>энергопринимающие</w:t>
      </w:r>
      <w:proofErr w:type="spellEnd"/>
      <w:r w:rsidRPr="0074331E">
        <w:rPr>
          <w:rFonts w:ascii="Times New Roman" w:eastAsia="Times New Roman" w:hAnsi="Times New Roman" w:cs="Times New Roman"/>
          <w:color w:val="000000" w:themeColor="text1"/>
          <w:sz w:val="24"/>
          <w:szCs w:val="24"/>
          <w:lang w:eastAsia="ru-RU"/>
        </w:rPr>
        <w:t xml:space="preserve"> устройства номинальным напряжением не выше 380 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87. Сетевая организация рассматривает представленные заявителем документы, предусмотренные пунктом </w:t>
      </w:r>
      <w:proofErr w:type="gramStart"/>
      <w:r w:rsidRPr="0074331E">
        <w:rPr>
          <w:rFonts w:ascii="Times New Roman" w:eastAsia="Times New Roman" w:hAnsi="Times New Roman" w:cs="Times New Roman"/>
          <w:color w:val="000000" w:themeColor="text1"/>
          <w:sz w:val="24"/>
          <w:szCs w:val="24"/>
          <w:lang w:eastAsia="ru-RU"/>
        </w:rPr>
        <w:t>85  Правил</w:t>
      </w:r>
      <w:proofErr w:type="gramEnd"/>
      <w:r w:rsidRPr="0074331E">
        <w:rPr>
          <w:rFonts w:ascii="Times New Roman" w:eastAsia="Times New Roman" w:hAnsi="Times New Roman" w:cs="Times New Roman"/>
          <w:color w:val="000000" w:themeColor="text1"/>
          <w:sz w:val="24"/>
          <w:szCs w:val="24"/>
          <w:lang w:eastAsia="ru-RU"/>
        </w:rPr>
        <w:t>, и осуществляет осмотр электроустановок заявителя.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N 10 (далее - акт о выполнении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Акт о выполнении технических условий составляется в отношении заявителей, указанных в пункте </w:t>
      </w:r>
      <w:proofErr w:type="gramStart"/>
      <w:r w:rsidRPr="0074331E">
        <w:rPr>
          <w:rFonts w:ascii="Times New Roman" w:eastAsia="Times New Roman" w:hAnsi="Times New Roman" w:cs="Times New Roman"/>
          <w:color w:val="000000" w:themeColor="text1"/>
          <w:sz w:val="24"/>
          <w:szCs w:val="24"/>
          <w:lang w:eastAsia="ru-RU"/>
        </w:rPr>
        <w:t>12  Правил</w:t>
      </w:r>
      <w:proofErr w:type="gramEnd"/>
      <w:r w:rsidRPr="0074331E">
        <w:rPr>
          <w:rFonts w:ascii="Times New Roman" w:eastAsia="Times New Roman" w:hAnsi="Times New Roman" w:cs="Times New Roman"/>
          <w:color w:val="000000" w:themeColor="text1"/>
          <w:sz w:val="24"/>
          <w:szCs w:val="24"/>
          <w:lang w:eastAsia="ru-RU"/>
        </w:rPr>
        <w:t xml:space="preserve">, в случае осуществления технологического присоединения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к электрическим сетям классом напряжения до 10 </w:t>
      </w:r>
      <w:proofErr w:type="spellStart"/>
      <w:r w:rsidRPr="0074331E">
        <w:rPr>
          <w:rFonts w:ascii="Times New Roman" w:eastAsia="Times New Roman" w:hAnsi="Times New Roman" w:cs="Times New Roman"/>
          <w:color w:val="000000" w:themeColor="text1"/>
          <w:sz w:val="24"/>
          <w:szCs w:val="24"/>
          <w:lang w:eastAsia="ru-RU"/>
        </w:rPr>
        <w:t>кВ</w:t>
      </w:r>
      <w:proofErr w:type="spellEnd"/>
      <w:r w:rsidRPr="0074331E">
        <w:rPr>
          <w:rFonts w:ascii="Times New Roman" w:eastAsia="Times New Roman" w:hAnsi="Times New Roman" w:cs="Times New Roman"/>
          <w:color w:val="000000" w:themeColor="text1"/>
          <w:sz w:val="24"/>
          <w:szCs w:val="24"/>
          <w:lang w:eastAsia="ru-RU"/>
        </w:rPr>
        <w:t xml:space="preserve"> включительно по одному источнику электроснабжения, а также заявителей, указанных в </w:t>
      </w:r>
      <w:r w:rsidRPr="0074331E">
        <w:rPr>
          <w:rFonts w:ascii="Times New Roman" w:eastAsia="Times New Roman" w:hAnsi="Times New Roman" w:cs="Times New Roman"/>
          <w:color w:val="000000" w:themeColor="text1"/>
          <w:sz w:val="24"/>
          <w:szCs w:val="24"/>
          <w:lang w:eastAsia="ru-RU"/>
        </w:rPr>
        <w:lastRenderedPageBreak/>
        <w:t>пунктах 12(1), 13 и 14  Правил, и подписывается заявителем и сетевой организацией непосредственно в день проведения осмотра.</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89. При невыполнении требований технических условий сетевая организация в письменной форме уведомляет об этом заявителя.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proofErr w:type="gramStart"/>
      <w:r w:rsidRPr="0074331E">
        <w:rPr>
          <w:rFonts w:ascii="Times New Roman" w:eastAsia="Times New Roman" w:hAnsi="Times New Roman" w:cs="Times New Roman"/>
          <w:color w:val="000000" w:themeColor="text1"/>
          <w:sz w:val="24"/>
          <w:szCs w:val="24"/>
          <w:lang w:eastAsia="ru-RU"/>
        </w:rPr>
        <w:t>представленной заявителем</w:t>
      </w:r>
      <w:proofErr w:type="gramEnd"/>
      <w:r w:rsidRPr="0074331E">
        <w:rPr>
          <w:rFonts w:ascii="Times New Roman" w:eastAsia="Times New Roman" w:hAnsi="Times New Roman" w:cs="Times New Roman"/>
          <w:color w:val="000000" w:themeColor="text1"/>
          <w:sz w:val="24"/>
          <w:szCs w:val="24"/>
          <w:lang w:eastAsia="ru-RU"/>
        </w:rPr>
        <w:t xml:space="preserve"> и сетевой организацией проектной документации.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w:t>
      </w:r>
      <w:r w:rsidRPr="0074331E">
        <w:rPr>
          <w:rFonts w:ascii="Times New Roman" w:eastAsia="Times New Roman" w:hAnsi="Times New Roman" w:cs="Times New Roman"/>
          <w:color w:val="000000" w:themeColor="text1"/>
          <w:sz w:val="24"/>
          <w:szCs w:val="24"/>
          <w:lang w:eastAsia="ru-RU"/>
        </w:rPr>
        <w:lastRenderedPageBreak/>
        <w:t xml:space="preserve">отключающей способности коммутационных аппаратов (для объектов электросетевого хозяйства классом напряжения ниже 110 </w:t>
      </w:r>
      <w:proofErr w:type="spellStart"/>
      <w:r w:rsidRPr="0074331E">
        <w:rPr>
          <w:rFonts w:ascii="Times New Roman" w:eastAsia="Times New Roman" w:hAnsi="Times New Roman" w:cs="Times New Roman"/>
          <w:color w:val="000000" w:themeColor="text1"/>
          <w:sz w:val="24"/>
          <w:szCs w:val="24"/>
          <w:lang w:eastAsia="ru-RU"/>
        </w:rPr>
        <w:t>кВ</w:t>
      </w:r>
      <w:proofErr w:type="spellEnd"/>
      <w:r w:rsidRPr="0074331E">
        <w:rPr>
          <w:rFonts w:ascii="Times New Roman" w:eastAsia="Times New Roman" w:hAnsi="Times New Roman" w:cs="Times New Roman"/>
          <w:color w:val="000000" w:themeColor="text1"/>
          <w:sz w:val="24"/>
          <w:szCs w:val="24"/>
          <w:lang w:eastAsia="ru-RU"/>
        </w:rP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74331E">
        <w:rPr>
          <w:rFonts w:ascii="Times New Roman" w:eastAsia="Times New Roman" w:hAnsi="Times New Roman" w:cs="Times New Roman"/>
          <w:color w:val="000000" w:themeColor="text1"/>
          <w:sz w:val="24"/>
          <w:szCs w:val="24"/>
          <w:lang w:eastAsia="ru-RU"/>
        </w:rPr>
        <w:t>перетоков</w:t>
      </w:r>
      <w:proofErr w:type="spellEnd"/>
      <w:r w:rsidRPr="0074331E">
        <w:rPr>
          <w:rFonts w:ascii="Times New Roman" w:eastAsia="Times New Roman" w:hAnsi="Times New Roman" w:cs="Times New Roman"/>
          <w:color w:val="000000" w:themeColor="text1"/>
          <w:sz w:val="24"/>
          <w:szCs w:val="24"/>
          <w:lang w:eastAsia="ru-RU"/>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г) документы, подтверждающие проведение проверки устройств (комплексов) релейной защиты и </w:t>
      </w:r>
      <w:proofErr w:type="gramStart"/>
      <w:r w:rsidRPr="0074331E">
        <w:rPr>
          <w:rFonts w:ascii="Times New Roman" w:eastAsia="Times New Roman" w:hAnsi="Times New Roman" w:cs="Times New Roman"/>
          <w:color w:val="000000" w:themeColor="text1"/>
          <w:sz w:val="24"/>
          <w:szCs w:val="24"/>
          <w:lang w:eastAsia="ru-RU"/>
        </w:rPr>
        <w:t>автоматики</w:t>
      </w:r>
      <w:proofErr w:type="gramEnd"/>
      <w:r w:rsidRPr="0074331E">
        <w:rPr>
          <w:rFonts w:ascii="Times New Roman" w:eastAsia="Times New Roman" w:hAnsi="Times New Roman" w:cs="Times New Roman"/>
          <w:color w:val="000000" w:themeColor="text1"/>
          <w:sz w:val="24"/>
          <w:szCs w:val="24"/>
          <w:lang w:eastAsia="ru-RU"/>
        </w:rP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w:t>
      </w:r>
      <w:r w:rsidRPr="0074331E">
        <w:rPr>
          <w:rFonts w:ascii="Times New Roman" w:eastAsia="Times New Roman" w:hAnsi="Times New Roman" w:cs="Times New Roman"/>
          <w:color w:val="000000" w:themeColor="text1"/>
          <w:sz w:val="24"/>
          <w:szCs w:val="24"/>
          <w:lang w:eastAsia="ru-RU"/>
        </w:rPr>
        <w:lastRenderedPageBreak/>
        <w:t xml:space="preserve">схемы программируемой логики, данные по конфигурированию и </w:t>
      </w:r>
      <w:proofErr w:type="spellStart"/>
      <w:r w:rsidRPr="0074331E">
        <w:rPr>
          <w:rFonts w:ascii="Times New Roman" w:eastAsia="Times New Roman" w:hAnsi="Times New Roman" w:cs="Times New Roman"/>
          <w:color w:val="000000" w:themeColor="text1"/>
          <w:sz w:val="24"/>
          <w:szCs w:val="24"/>
          <w:lang w:eastAsia="ru-RU"/>
        </w:rPr>
        <w:t>параметрированию</w:t>
      </w:r>
      <w:proofErr w:type="spellEnd"/>
      <w:r w:rsidRPr="0074331E">
        <w:rPr>
          <w:rFonts w:ascii="Times New Roman" w:eastAsia="Times New Roman" w:hAnsi="Times New Roman" w:cs="Times New Roman"/>
          <w:color w:val="000000" w:themeColor="text1"/>
          <w:sz w:val="24"/>
          <w:szCs w:val="24"/>
          <w:lang w:eastAsia="ru-RU"/>
        </w:rPr>
        <w:t xml:space="preserve"> устройств (комплексов) релейной защиты и автоматики, исполнительные схемы;</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74331E">
        <w:rPr>
          <w:rFonts w:ascii="Times New Roman" w:eastAsia="Times New Roman" w:hAnsi="Times New Roman" w:cs="Times New Roman"/>
          <w:color w:val="000000" w:themeColor="text1"/>
          <w:sz w:val="24"/>
          <w:szCs w:val="24"/>
          <w:lang w:eastAsia="ru-RU"/>
        </w:rPr>
        <w:t>энергопринимающего</w:t>
      </w:r>
      <w:proofErr w:type="spellEnd"/>
      <w:r w:rsidRPr="0074331E">
        <w:rPr>
          <w:rFonts w:ascii="Times New Roman" w:eastAsia="Times New Roman" w:hAnsi="Times New Roman" w:cs="Times New Roman"/>
          <w:color w:val="000000" w:themeColor="text1"/>
          <w:sz w:val="24"/>
          <w:szCs w:val="24"/>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ж) документы, содержащие информацию о результатах проведения пусконаладочных работ, приемо-сдаточных и иных испытаний.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95. Сетевая организация и субъект оперативно-диспетчерского управления рассматривают полученные документы, указанные в пункте </w:t>
      </w:r>
      <w:proofErr w:type="gramStart"/>
      <w:r w:rsidRPr="0074331E">
        <w:rPr>
          <w:rFonts w:ascii="Times New Roman" w:eastAsia="Times New Roman" w:hAnsi="Times New Roman" w:cs="Times New Roman"/>
          <w:color w:val="000000" w:themeColor="text1"/>
          <w:sz w:val="24"/>
          <w:szCs w:val="24"/>
          <w:lang w:eastAsia="ru-RU"/>
        </w:rPr>
        <w:t>93  Правил</w:t>
      </w:r>
      <w:proofErr w:type="gramEnd"/>
      <w:r w:rsidRPr="0074331E">
        <w:rPr>
          <w:rFonts w:ascii="Times New Roman" w:eastAsia="Times New Roman" w:hAnsi="Times New Roman" w:cs="Times New Roman"/>
          <w:color w:val="000000" w:themeColor="text1"/>
          <w:sz w:val="24"/>
          <w:szCs w:val="24"/>
          <w:lang w:eastAsia="ru-RU"/>
        </w:rPr>
        <w:t>,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lastRenderedPageBreak/>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r w:rsidRPr="0074331E">
        <w:rPr>
          <w:rFonts w:ascii="Times New Roman" w:eastAsia="Times New Roman" w:hAnsi="Times New Roman" w:cs="Times New Roman"/>
          <w:color w:val="000000" w:themeColor="text1"/>
          <w:sz w:val="24"/>
          <w:szCs w:val="24"/>
          <w:lang w:eastAsia="ru-RU"/>
        </w:rPr>
        <w:lastRenderedPageBreak/>
        <w:t>акт о выполнении технических условий, согласованный с субъектом оперативно-диспетчерского контроля, направляется заявителю в 3 экземплярах.</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r w:rsidRPr="0074331E">
        <w:rPr>
          <w:rFonts w:ascii="Times New Roman" w:eastAsia="Times New Roman" w:hAnsi="Times New Roman" w:cs="Times New Roman"/>
          <w:color w:val="000000" w:themeColor="text1"/>
          <w:sz w:val="24"/>
          <w:szCs w:val="24"/>
          <w:lang w:eastAsia="ru-RU"/>
        </w:rPr>
        <w:t xml:space="preserve">101. В случае если техническими условиями предусмотрен поэтапный ввод в работу </w:t>
      </w:r>
      <w:proofErr w:type="spellStart"/>
      <w:r w:rsidRPr="0074331E">
        <w:rPr>
          <w:rFonts w:ascii="Times New Roman" w:eastAsia="Times New Roman" w:hAnsi="Times New Roman" w:cs="Times New Roman"/>
          <w:color w:val="000000" w:themeColor="text1"/>
          <w:sz w:val="24"/>
          <w:szCs w:val="24"/>
          <w:lang w:eastAsia="ru-RU"/>
        </w:rPr>
        <w:t>энергопринимающих</w:t>
      </w:r>
      <w:proofErr w:type="spellEnd"/>
      <w:r w:rsidRPr="0074331E">
        <w:rPr>
          <w:rFonts w:ascii="Times New Roman" w:eastAsia="Times New Roman" w:hAnsi="Times New Roman" w:cs="Times New Roman"/>
          <w:color w:val="000000" w:themeColor="text1"/>
          <w:sz w:val="24"/>
          <w:szCs w:val="24"/>
          <w:lang w:eastAsia="ru-RU"/>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4331E" w:rsidRPr="0074331E" w:rsidRDefault="0074331E" w:rsidP="0074331E">
      <w:pPr>
        <w:spacing w:after="0" w:line="357" w:lineRule="atLeast"/>
        <w:jc w:val="both"/>
        <w:rPr>
          <w:rFonts w:ascii="Times New Roman" w:eastAsia="Times New Roman" w:hAnsi="Times New Roman" w:cs="Times New Roman"/>
          <w:color w:val="000000" w:themeColor="text1"/>
          <w:sz w:val="24"/>
          <w:szCs w:val="24"/>
          <w:lang w:eastAsia="ru-RU"/>
        </w:rPr>
      </w:pP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themeColor="text1"/>
          <w:sz w:val="24"/>
          <w:szCs w:val="24"/>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4331E" w:rsidRPr="0074331E" w:rsidRDefault="003D07FD" w:rsidP="0074331E">
      <w:pPr>
        <w:spacing w:after="0" w:line="357" w:lineRule="atLeast"/>
        <w:jc w:val="both"/>
        <w:rPr>
          <w:rFonts w:ascii="Arial" w:eastAsia="Times New Roman" w:hAnsi="Arial" w:cs="Arial"/>
          <w:color w:val="5A5959"/>
          <w:sz w:val="21"/>
          <w:szCs w:val="21"/>
          <w:lang w:eastAsia="ru-RU"/>
        </w:rPr>
      </w:pPr>
      <w:r>
        <w:rPr>
          <w:rFonts w:ascii="Times New Roman" w:eastAsia="Times New Roman" w:hAnsi="Times New Roman" w:cs="Times New Roman"/>
          <w:b/>
          <w:bCs/>
          <w:color w:val="000000"/>
          <w:lang w:eastAsia="ru-RU"/>
        </w:rPr>
        <w:t>2</w:t>
      </w:r>
      <w:r w:rsidR="0074331E" w:rsidRPr="0074331E">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bookmarkStart w:id="0" w:name="_GoBack"/>
      <w:bookmarkEnd w:id="0"/>
      <w:r w:rsidR="0074331E" w:rsidRPr="0074331E">
        <w:rPr>
          <w:rFonts w:ascii="Times New Roman" w:eastAsia="Times New Roman" w:hAnsi="Times New Roman" w:cs="Times New Roman"/>
          <w:b/>
          <w:bCs/>
          <w:color w:val="000000"/>
          <w:lang w:eastAsia="ru-RU"/>
        </w:rPr>
        <w:t xml:space="preserve"> Особенности временного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Временным технологическим присоединением является технологическое присоединение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третьей категории надежности электроснабжения на уровне напряжения ниже 35 </w:t>
      </w:r>
      <w:proofErr w:type="spellStart"/>
      <w:r w:rsidRPr="0074331E">
        <w:rPr>
          <w:rFonts w:ascii="Times New Roman" w:eastAsia="Times New Roman" w:hAnsi="Times New Roman" w:cs="Times New Roman"/>
          <w:color w:val="000000"/>
          <w:lang w:eastAsia="ru-RU"/>
        </w:rPr>
        <w:t>кВ</w:t>
      </w:r>
      <w:proofErr w:type="spellEnd"/>
      <w:r w:rsidRPr="0074331E">
        <w:rPr>
          <w:rFonts w:ascii="Times New Roman" w:eastAsia="Times New Roman" w:hAnsi="Times New Roman" w:cs="Times New Roman"/>
          <w:color w:val="000000"/>
          <w:lang w:eastAsia="ru-RU"/>
        </w:rPr>
        <w:t xml:space="preserve">, осуществляемое на ограниченный период времени для обеспечения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Для осуществления временного технологического присоединения необходимо одновременное соблюдение следующих условий:</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наличие </w:t>
      </w:r>
      <w:proofErr w:type="gramStart"/>
      <w:r w:rsidRPr="0074331E">
        <w:rPr>
          <w:rFonts w:ascii="Times New Roman" w:eastAsia="Times New Roman" w:hAnsi="Times New Roman" w:cs="Times New Roman"/>
          <w:color w:val="000000"/>
          <w:lang w:eastAsia="ru-RU"/>
        </w:rPr>
        <w:t>у заявителя</w:t>
      </w:r>
      <w:proofErr w:type="gramEnd"/>
      <w:r w:rsidRPr="0074331E">
        <w:rPr>
          <w:rFonts w:ascii="Times New Roman" w:eastAsia="Times New Roman" w:hAnsi="Times New Roman" w:cs="Times New Roman"/>
          <w:color w:val="000000"/>
          <w:lang w:eastAsia="ru-RU"/>
        </w:rPr>
        <w:t xml:space="preserve"> заключенного с сетевой организацией договора технологического присоединения (за исключением случаев, когда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являются передвижными и имеют максимальную мощность до 150 кВт включительно);</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б) временное технологическое присоединение осуществляется для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третьей категории надежности электроснабжения.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недостающим объемом мощности на период электроснабжения по временной схеме электроснабжения.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Заявителям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и максимальная мощность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Электроснабжение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осуществлено по временной схеме электроснабжения, осуществляется: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реализуется поэтапно, энергоснабжение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с применением постоянной схемы электроснабжения на объем максимальной мощности, указанной в заявке, направляемой заявителем в целях временного технологического присоединения;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lastRenderedPageBreak/>
        <w:t xml:space="preserve">б) в случаях, когда </w:t>
      </w: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являются передвижными и имеют максимальную мощность до 150 кВт включительно, - на срок до 12 месяцев.</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Сетевая организация письменно уведомляет Заявителя о дате и времени осуществления работ по отсоединению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присоединенных к сетям Сетевой организации, не позднее чем за 10 рабочих дней до дня отсоединения.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proofErr w:type="spellStart"/>
      <w:r w:rsidRPr="0074331E">
        <w:rPr>
          <w:rFonts w:ascii="Times New Roman" w:eastAsia="Times New Roman" w:hAnsi="Times New Roman" w:cs="Times New Roman"/>
          <w:color w:val="000000"/>
          <w:lang w:eastAsia="ru-RU"/>
        </w:rPr>
        <w:t>Энергопринимающие</w:t>
      </w:r>
      <w:proofErr w:type="spellEnd"/>
      <w:r w:rsidRPr="0074331E">
        <w:rPr>
          <w:rFonts w:ascii="Times New Roman" w:eastAsia="Times New Roman" w:hAnsi="Times New Roman" w:cs="Times New Roman"/>
          <w:color w:val="000000"/>
          <w:lang w:eastAsia="ru-RU"/>
        </w:rPr>
        <w:t xml:space="preserve"> устройства могут быть отсоединены до истечения срока временного технологического присоединения в следующих случаях:</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по обращению Заявителя не позднее 10 дней до планируемой даты отсоединения;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при расторжении договора об осуществлении технологического присоединения с применением постоянной схемы электроснабжения.</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Заявитель обязан обеспечить доступ представителям Сетевой организации к </w:t>
      </w:r>
      <w:proofErr w:type="spellStart"/>
      <w:r w:rsidRPr="0074331E">
        <w:rPr>
          <w:rFonts w:ascii="Times New Roman" w:eastAsia="Times New Roman" w:hAnsi="Times New Roman" w:cs="Times New Roman"/>
          <w:color w:val="000000"/>
          <w:lang w:eastAsia="ru-RU"/>
        </w:rPr>
        <w:t>энергопринимающим</w:t>
      </w:r>
      <w:proofErr w:type="spellEnd"/>
      <w:r w:rsidRPr="0074331E">
        <w:rPr>
          <w:rFonts w:ascii="Times New Roman" w:eastAsia="Times New Roman" w:hAnsi="Times New Roman" w:cs="Times New Roman"/>
          <w:color w:val="000000"/>
          <w:lang w:eastAsia="ru-RU"/>
        </w:rPr>
        <w:t xml:space="preserve"> устройствам и присутствие своих представителей при осуществлении работ по отсоединению в указанные в уведомлении Сетевой организации день и время. Работы по отсоединению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делается соответствующая отметка.</w:t>
      </w:r>
    </w:p>
    <w:p w:rsidR="0074331E" w:rsidRPr="0074331E" w:rsidRDefault="0074331E" w:rsidP="0074331E">
      <w:pPr>
        <w:spacing w:after="0" w:line="357" w:lineRule="atLeast"/>
        <w:jc w:val="both"/>
        <w:rPr>
          <w:rFonts w:ascii="Arial" w:eastAsia="Times New Roman" w:hAnsi="Arial" w:cs="Arial"/>
          <w:color w:val="5A5959"/>
          <w:sz w:val="21"/>
          <w:szCs w:val="21"/>
          <w:lang w:eastAsia="ru-RU"/>
        </w:rPr>
      </w:pPr>
      <w:r w:rsidRPr="0074331E">
        <w:rPr>
          <w:rFonts w:ascii="Times New Roman" w:eastAsia="Times New Roman" w:hAnsi="Times New Roman" w:cs="Times New Roman"/>
          <w:color w:val="000000"/>
          <w:lang w:eastAsia="ru-RU"/>
        </w:rPr>
        <w:t xml:space="preserve">После осуществления отсоединения Сетевая организация составляет в 3 экземплярах акт об отсоединении </w:t>
      </w:r>
      <w:proofErr w:type="spellStart"/>
      <w:r w:rsidRPr="0074331E">
        <w:rPr>
          <w:rFonts w:ascii="Times New Roman" w:eastAsia="Times New Roman" w:hAnsi="Times New Roman" w:cs="Times New Roman"/>
          <w:color w:val="000000"/>
          <w:lang w:eastAsia="ru-RU"/>
        </w:rPr>
        <w:t>энергопринимающих</w:t>
      </w:r>
      <w:proofErr w:type="spellEnd"/>
      <w:r w:rsidRPr="0074331E">
        <w:rPr>
          <w:rFonts w:ascii="Times New Roman" w:eastAsia="Times New Roman" w:hAnsi="Times New Roman" w:cs="Times New Roman"/>
          <w:color w:val="000000"/>
          <w:lang w:eastAsia="ru-RU"/>
        </w:rP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способом, позволяющим установить дату отправки и получения указанного акта.</w:t>
      </w:r>
    </w:p>
    <w:p w:rsidR="00347497" w:rsidRDefault="00347497"/>
    <w:sectPr w:rsidR="0034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90D"/>
    <w:multiLevelType w:val="multilevel"/>
    <w:tmpl w:val="D27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61649"/>
    <w:multiLevelType w:val="multilevel"/>
    <w:tmpl w:val="57B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06446"/>
    <w:multiLevelType w:val="multilevel"/>
    <w:tmpl w:val="25D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B6ED8"/>
    <w:multiLevelType w:val="multilevel"/>
    <w:tmpl w:val="3F0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B1C3A"/>
    <w:multiLevelType w:val="multilevel"/>
    <w:tmpl w:val="276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111AF"/>
    <w:multiLevelType w:val="multilevel"/>
    <w:tmpl w:val="5518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256EBB"/>
    <w:multiLevelType w:val="multilevel"/>
    <w:tmpl w:val="9C2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81113"/>
    <w:multiLevelType w:val="multilevel"/>
    <w:tmpl w:val="87B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C339B6"/>
    <w:multiLevelType w:val="multilevel"/>
    <w:tmpl w:val="87E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20CA7"/>
    <w:multiLevelType w:val="multilevel"/>
    <w:tmpl w:val="2C44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81491"/>
    <w:multiLevelType w:val="multilevel"/>
    <w:tmpl w:val="4BE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020A8"/>
    <w:multiLevelType w:val="multilevel"/>
    <w:tmpl w:val="F37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9B53CE"/>
    <w:multiLevelType w:val="multilevel"/>
    <w:tmpl w:val="934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4A6E7D"/>
    <w:multiLevelType w:val="multilevel"/>
    <w:tmpl w:val="E8B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84045F"/>
    <w:multiLevelType w:val="multilevel"/>
    <w:tmpl w:val="B86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10"/>
  </w:num>
  <w:num w:numId="5">
    <w:abstractNumId w:val="2"/>
  </w:num>
  <w:num w:numId="6">
    <w:abstractNumId w:val="14"/>
  </w:num>
  <w:num w:numId="7">
    <w:abstractNumId w:val="8"/>
  </w:num>
  <w:num w:numId="8">
    <w:abstractNumId w:val="9"/>
  </w:num>
  <w:num w:numId="9">
    <w:abstractNumId w:val="13"/>
  </w:num>
  <w:num w:numId="10">
    <w:abstractNumId w:val="6"/>
  </w:num>
  <w:num w:numId="11">
    <w:abstractNumId w:val="5"/>
  </w:num>
  <w:num w:numId="12">
    <w:abstractNumId w:val="4"/>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78"/>
    <w:rsid w:val="002F6A00"/>
    <w:rsid w:val="00347497"/>
    <w:rsid w:val="00390378"/>
    <w:rsid w:val="003D07FD"/>
    <w:rsid w:val="0074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1460B-E71E-4EBD-BD39-947621E9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033">
      <w:bodyDiv w:val="1"/>
      <w:marLeft w:val="0"/>
      <w:marRight w:val="0"/>
      <w:marTop w:val="0"/>
      <w:marBottom w:val="0"/>
      <w:divBdr>
        <w:top w:val="none" w:sz="0" w:space="0" w:color="auto"/>
        <w:left w:val="none" w:sz="0" w:space="0" w:color="auto"/>
        <w:bottom w:val="none" w:sz="0" w:space="0" w:color="auto"/>
        <w:right w:val="none" w:sz="0" w:space="0" w:color="auto"/>
      </w:divBdr>
    </w:div>
    <w:div w:id="937755306">
      <w:bodyDiv w:val="1"/>
      <w:marLeft w:val="0"/>
      <w:marRight w:val="0"/>
      <w:marTop w:val="0"/>
      <w:marBottom w:val="0"/>
      <w:divBdr>
        <w:top w:val="none" w:sz="0" w:space="0" w:color="auto"/>
        <w:left w:val="none" w:sz="0" w:space="0" w:color="auto"/>
        <w:bottom w:val="none" w:sz="0" w:space="0" w:color="auto"/>
        <w:right w:val="none" w:sz="0" w:space="0" w:color="auto"/>
      </w:divBdr>
      <w:divsChild>
        <w:div w:id="2060545644">
          <w:marLeft w:val="0"/>
          <w:marRight w:val="0"/>
          <w:marTop w:val="0"/>
          <w:marBottom w:val="0"/>
          <w:divBdr>
            <w:top w:val="none" w:sz="0" w:space="0" w:color="auto"/>
            <w:left w:val="none" w:sz="0" w:space="0" w:color="auto"/>
            <w:bottom w:val="none" w:sz="0" w:space="0" w:color="auto"/>
            <w:right w:val="none" w:sz="0" w:space="0" w:color="auto"/>
          </w:divBdr>
          <w:divsChild>
            <w:div w:id="629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cp.ru/?id=25127" TargetMode="External"/><Relationship Id="rId13" Type="http://schemas.openxmlformats.org/officeDocument/2006/relationships/hyperlink" Target="http://www.mrsk-cp.ru/?id=25127" TargetMode="External"/><Relationship Id="rId3" Type="http://schemas.openxmlformats.org/officeDocument/2006/relationships/settings" Target="settings.xml"/><Relationship Id="rId7" Type="http://schemas.openxmlformats.org/officeDocument/2006/relationships/hyperlink" Target="http://www.nne.mrsk-cp.ru/images/stories/PP-861.doc" TargetMode="External"/><Relationship Id="rId12" Type="http://schemas.openxmlformats.org/officeDocument/2006/relationships/hyperlink" Target="consultantplus://offline/ref=F1DC031A9089DEABD3AD3157B60102287133C52FD547D31525E2D45F27D2F056750BB06CCAA7FF2263T9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ne.mrsk-cp.ru/images/stories/PP-861_31.07.2014.doc" TargetMode="External"/><Relationship Id="rId11" Type="http://schemas.openxmlformats.org/officeDocument/2006/relationships/hyperlink" Target="consultantplus://offline/ref=F1DC031A9089DEABD3AD3157B60102287133C52FD547D31525E2D45F27D2F056750BB06CCAA7FF2263T9J" TargetMode="External"/><Relationship Id="rId5" Type="http://schemas.openxmlformats.org/officeDocument/2006/relationships/hyperlink" Target="http://www.nne.mrsk-cp.ru/images/stories/FZ-35_21.07.2014.doc" TargetMode="External"/><Relationship Id="rId15" Type="http://schemas.openxmlformats.org/officeDocument/2006/relationships/hyperlink" Target="http://www.mrsk-cp.ru/?id=69961" TargetMode="External"/><Relationship Id="rId10" Type="http://schemas.openxmlformats.org/officeDocument/2006/relationships/hyperlink" Target="consultantplus://offline/ref=F1DC031A9089DEABD3AD3157B60102287133C52FD547D31525E2D45F27D2F056750BB06CCAA7FF2263T9J" TargetMode="External"/><Relationship Id="rId4" Type="http://schemas.openxmlformats.org/officeDocument/2006/relationships/webSettings" Target="webSettings.xml"/><Relationship Id="rId9" Type="http://schemas.openxmlformats.org/officeDocument/2006/relationships/hyperlink" Target="consultantplus://offline/ref=F1DC031A9089DEABD3AD3157B60102287133C52FD547D31525E2D45F27D2F056750BB06CCAA7FF2263T9J" TargetMode="External"/><Relationship Id="rId14" Type="http://schemas.openxmlformats.org/officeDocument/2006/relationships/hyperlink" Target="http://www.mrsk-cp.ru/?id=6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14915</Words>
  <Characters>85018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5</cp:revision>
  <dcterms:created xsi:type="dcterms:W3CDTF">2016-02-02T10:14:00Z</dcterms:created>
  <dcterms:modified xsi:type="dcterms:W3CDTF">2016-02-03T06:41:00Z</dcterms:modified>
</cp:coreProperties>
</file>