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3E" w:rsidRPr="00747B3E" w:rsidRDefault="00747B3E" w:rsidP="00747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7B3E">
        <w:rPr>
          <w:rFonts w:ascii="Times New Roman" w:hAnsi="Times New Roman" w:cs="Times New Roman"/>
          <w:sz w:val="24"/>
          <w:szCs w:val="24"/>
        </w:rPr>
        <w:t xml:space="preserve">а)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</w:t>
      </w:r>
      <w:proofErr w:type="spellStart"/>
      <w:r w:rsidRPr="00747B3E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47B3E">
        <w:rPr>
          <w:rFonts w:ascii="Times New Roman" w:hAnsi="Times New Roman" w:cs="Times New Roman"/>
          <w:sz w:val="24"/>
          <w:szCs w:val="24"/>
        </w:rPr>
        <w:t xml:space="preserve"> устройства (в случае если </w:t>
      </w:r>
      <w:proofErr w:type="spellStart"/>
      <w:r w:rsidRPr="00747B3E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47B3E">
        <w:rPr>
          <w:rFonts w:ascii="Times New Roman" w:hAnsi="Times New Roman" w:cs="Times New Roman"/>
          <w:sz w:val="24"/>
          <w:szCs w:val="24"/>
        </w:rPr>
        <w:t xml:space="preserve">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747B3E" w:rsidRPr="00747B3E" w:rsidRDefault="00747B3E" w:rsidP="00747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B3E">
        <w:rPr>
          <w:rFonts w:ascii="Times New Roman" w:hAnsi="Times New Roman" w:cs="Times New Roman"/>
          <w:sz w:val="24"/>
          <w:szCs w:val="24"/>
        </w:rPr>
        <w:t>б) 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</w:p>
    <w:p w:rsidR="00747B3E" w:rsidRPr="00747B3E" w:rsidRDefault="00747B3E" w:rsidP="00747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B3E">
        <w:rPr>
          <w:rFonts w:ascii="Times New Roman" w:hAnsi="Times New Roman" w:cs="Times New Roman"/>
          <w:sz w:val="24"/>
          <w:szCs w:val="24"/>
        </w:rPr>
        <w:t>в) 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747B3E" w:rsidRPr="00747B3E" w:rsidRDefault="00747B3E" w:rsidP="00747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747B3E">
        <w:rPr>
          <w:rFonts w:ascii="Times New Roman" w:hAnsi="Times New Roman" w:cs="Times New Roman"/>
          <w:sz w:val="24"/>
          <w:szCs w:val="24"/>
        </w:rPr>
        <w:t>г) 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747B3E" w:rsidRPr="00747B3E" w:rsidRDefault="00747B3E" w:rsidP="00747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B3E">
        <w:rPr>
          <w:rFonts w:ascii="Times New Roman" w:hAnsi="Times New Roman" w:cs="Times New Roman"/>
          <w:sz w:val="24"/>
          <w:szCs w:val="24"/>
        </w:rPr>
        <w:t>д)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</w:p>
    <w:p w:rsidR="00747B3E" w:rsidRPr="00747B3E" w:rsidRDefault="00747B3E" w:rsidP="00747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B3E">
        <w:rPr>
          <w:rFonts w:ascii="Times New Roman" w:hAnsi="Times New Roman" w:cs="Times New Roman"/>
          <w:sz w:val="24"/>
          <w:szCs w:val="24"/>
        </w:rPr>
        <w:t xml:space="preserve">е) 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</w:t>
      </w:r>
      <w:hyperlink w:anchor="Par3" w:history="1">
        <w:r w:rsidRPr="00747B3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</w:t>
        </w:r>
      </w:hyperlink>
      <w:r w:rsidRPr="00747B3E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2B0043" w:rsidRDefault="002B0043"/>
    <w:sectPr w:rsidR="002B0043" w:rsidSect="00747B3E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3E"/>
    <w:rsid w:val="002B0043"/>
    <w:rsid w:val="007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EAD66-E6C6-4492-AB8F-CD4DAA9C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2018-11-21T10:24:00Z</dcterms:created>
  <dcterms:modified xsi:type="dcterms:W3CDTF">2018-11-21T10:26:00Z</dcterms:modified>
</cp:coreProperties>
</file>