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333375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1B74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9.7pt" to="494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5f+mc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008A8">
        <w:trPr>
          <w:trHeight w:val="3765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9008A8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Кириллов Р.И.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9008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0A04A6">
              <w:rPr>
                <w:rFonts w:ascii="Times New Roman" w:hAnsi="Times New Roman"/>
                <w:sz w:val="20"/>
                <w:szCs w:val="20"/>
              </w:rPr>
              <w:t>(аварийная)</w:t>
            </w:r>
            <w:r w:rsidR="009008A8"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раво заключения договора на ремонт насоса S2.100.200.1150.4.70H.S.404.G.N.D.511 (1-я очередь строительства мкр. Торпедо, КНС-27 (по генплану)              </w:t>
            </w:r>
            <w:bookmarkEnd w:id="0"/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9008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1 020 876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008A8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по месту нахождения подрядчика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4D3D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08A8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7F32"/>
  <w15:docId w15:val="{E9EB6ECB-B31C-41D5-9A88-B412B1C4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8977B-026B-4453-AC92-FC76239D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15</cp:revision>
  <dcterms:created xsi:type="dcterms:W3CDTF">2023-10-25T10:13:00Z</dcterms:created>
  <dcterms:modified xsi:type="dcterms:W3CDTF">2025-02-06T11:35:00Z</dcterms:modified>
</cp:coreProperties>
</file>